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0E" w:rsidRPr="000E718A" w:rsidRDefault="00C141C2" w:rsidP="00C141C2">
      <w:pPr>
        <w:jc w:val="center"/>
        <w:rPr>
          <w:rFonts w:ascii="Arial" w:hAnsi="Arial" w:cs="Arial"/>
          <w:b/>
          <w:sz w:val="24"/>
          <w:szCs w:val="24"/>
        </w:rPr>
      </w:pPr>
      <w:r w:rsidRPr="000E718A">
        <w:rPr>
          <w:rFonts w:ascii="Arial" w:hAnsi="Arial" w:cs="Arial"/>
          <w:b/>
          <w:sz w:val="24"/>
          <w:szCs w:val="24"/>
        </w:rPr>
        <w:t xml:space="preserve">DO CUMPRIMENTO PROVISÓRIO DA SENTENÇA QUE RECONHECE A EXIGIBILIDADE DE OBRIGAÇÃO DE PAGAR QUANTIA CERTA – </w:t>
      </w:r>
      <w:r w:rsidRPr="00316093">
        <w:rPr>
          <w:rFonts w:ascii="Arial Negrito" w:hAnsi="Arial Negrito" w:cs="Arial"/>
          <w:b/>
          <w:caps/>
          <w:sz w:val="24"/>
          <w:szCs w:val="24"/>
        </w:rPr>
        <w:t>Arts</w:t>
      </w:r>
      <w:r w:rsidRPr="000E718A">
        <w:rPr>
          <w:rFonts w:ascii="Arial" w:hAnsi="Arial" w:cs="Arial"/>
          <w:b/>
          <w:sz w:val="24"/>
          <w:szCs w:val="24"/>
        </w:rPr>
        <w:t>. 520 A 522 CPC/15</w:t>
      </w:r>
    </w:p>
    <w:p w:rsidR="00C141C2" w:rsidRPr="000E718A" w:rsidRDefault="00B07041" w:rsidP="00C141C2">
      <w:pPr>
        <w:rPr>
          <w:rFonts w:ascii="Arial" w:hAnsi="Arial" w:cs="Arial"/>
          <w:b/>
          <w:sz w:val="24"/>
          <w:szCs w:val="24"/>
        </w:rPr>
      </w:pPr>
      <w:r w:rsidRPr="000E718A">
        <w:rPr>
          <w:rFonts w:ascii="Arial" w:hAnsi="Arial" w:cs="Arial"/>
          <w:b/>
          <w:sz w:val="24"/>
          <w:szCs w:val="24"/>
        </w:rPr>
        <w:t xml:space="preserve">                                                                                       </w:t>
      </w:r>
    </w:p>
    <w:p w:rsidR="00B07041" w:rsidRPr="000E718A" w:rsidRDefault="00B07041" w:rsidP="00C141C2">
      <w:pPr>
        <w:rPr>
          <w:rFonts w:ascii="Arial" w:hAnsi="Arial" w:cs="Arial"/>
          <w:b/>
          <w:sz w:val="24"/>
          <w:szCs w:val="24"/>
        </w:rPr>
      </w:pPr>
      <w:r w:rsidRPr="000E718A">
        <w:rPr>
          <w:rFonts w:ascii="Arial" w:hAnsi="Arial" w:cs="Arial"/>
          <w:b/>
          <w:sz w:val="24"/>
          <w:szCs w:val="24"/>
        </w:rPr>
        <w:t xml:space="preserve">                                                                                Gisele </w:t>
      </w:r>
      <w:proofErr w:type="spellStart"/>
      <w:r w:rsidRPr="000E718A">
        <w:rPr>
          <w:rFonts w:ascii="Arial" w:hAnsi="Arial" w:cs="Arial"/>
          <w:b/>
          <w:sz w:val="24"/>
          <w:szCs w:val="24"/>
        </w:rPr>
        <w:t>Mazzoni</w:t>
      </w:r>
      <w:proofErr w:type="spellEnd"/>
      <w:r w:rsidRPr="000E718A">
        <w:rPr>
          <w:rFonts w:ascii="Arial" w:hAnsi="Arial" w:cs="Arial"/>
          <w:b/>
          <w:sz w:val="24"/>
          <w:szCs w:val="24"/>
        </w:rPr>
        <w:t xml:space="preserve"> Welsch</w:t>
      </w:r>
      <w:r w:rsidRPr="000E718A">
        <w:rPr>
          <w:rStyle w:val="Refdenotaderodap"/>
          <w:rFonts w:ascii="Arial" w:hAnsi="Arial" w:cs="Arial"/>
          <w:b/>
          <w:sz w:val="24"/>
          <w:szCs w:val="24"/>
        </w:rPr>
        <w:footnoteReference w:id="1"/>
      </w:r>
    </w:p>
    <w:p w:rsidR="00643CD4" w:rsidRPr="000E718A" w:rsidRDefault="00643CD4" w:rsidP="00C141C2">
      <w:pPr>
        <w:rPr>
          <w:rFonts w:ascii="Arial" w:hAnsi="Arial" w:cs="Arial"/>
          <w:b/>
          <w:sz w:val="24"/>
          <w:szCs w:val="24"/>
        </w:rPr>
      </w:pPr>
    </w:p>
    <w:p w:rsidR="00C141C2" w:rsidRPr="000E718A" w:rsidRDefault="00880E1C" w:rsidP="00880E1C">
      <w:pPr>
        <w:jc w:val="both"/>
        <w:rPr>
          <w:rFonts w:ascii="Arial" w:hAnsi="Arial" w:cs="Arial"/>
          <w:b/>
          <w:sz w:val="24"/>
          <w:szCs w:val="24"/>
        </w:rPr>
      </w:pPr>
      <w:r w:rsidRPr="000E718A">
        <w:rPr>
          <w:rFonts w:ascii="Arial" w:hAnsi="Arial" w:cs="Arial"/>
          <w:b/>
          <w:sz w:val="24"/>
          <w:szCs w:val="24"/>
        </w:rPr>
        <w:t xml:space="preserve">Sumário: </w:t>
      </w:r>
      <w:r w:rsidR="00C141C2" w:rsidRPr="000E718A">
        <w:rPr>
          <w:rFonts w:ascii="Arial" w:hAnsi="Arial" w:cs="Arial"/>
          <w:b/>
          <w:sz w:val="24"/>
          <w:szCs w:val="24"/>
        </w:rPr>
        <w:t>1.</w:t>
      </w:r>
      <w:r w:rsidRPr="000E718A">
        <w:rPr>
          <w:rFonts w:ascii="Arial" w:hAnsi="Arial" w:cs="Arial"/>
          <w:b/>
          <w:sz w:val="24"/>
          <w:szCs w:val="24"/>
        </w:rPr>
        <w:t xml:space="preserve"> </w:t>
      </w:r>
      <w:r w:rsidR="00C141C2" w:rsidRPr="000E718A">
        <w:rPr>
          <w:rFonts w:ascii="Arial" w:hAnsi="Arial" w:cs="Arial"/>
          <w:b/>
          <w:sz w:val="24"/>
          <w:szCs w:val="24"/>
        </w:rPr>
        <w:t>Introdução</w:t>
      </w:r>
      <w:r w:rsidR="00AC33E6">
        <w:rPr>
          <w:rFonts w:ascii="Arial" w:hAnsi="Arial" w:cs="Arial"/>
          <w:b/>
          <w:sz w:val="24"/>
          <w:szCs w:val="24"/>
        </w:rPr>
        <w:t xml:space="preserve">; </w:t>
      </w:r>
      <w:r w:rsidR="00C141C2" w:rsidRPr="000E718A">
        <w:rPr>
          <w:rFonts w:ascii="Arial" w:hAnsi="Arial" w:cs="Arial"/>
          <w:b/>
          <w:sz w:val="24"/>
          <w:szCs w:val="24"/>
        </w:rPr>
        <w:t>2.</w:t>
      </w:r>
      <w:r w:rsidRPr="000E718A">
        <w:rPr>
          <w:rFonts w:ascii="Arial" w:hAnsi="Arial" w:cs="Arial"/>
          <w:b/>
          <w:sz w:val="24"/>
          <w:szCs w:val="24"/>
        </w:rPr>
        <w:t xml:space="preserve"> </w:t>
      </w:r>
      <w:r w:rsidR="00C141C2" w:rsidRPr="000E718A">
        <w:rPr>
          <w:rFonts w:ascii="Arial" w:hAnsi="Arial" w:cs="Arial"/>
          <w:b/>
          <w:sz w:val="24"/>
          <w:szCs w:val="24"/>
        </w:rPr>
        <w:t>Fundamentos da execução provisória</w:t>
      </w:r>
      <w:r w:rsidRPr="000E718A">
        <w:rPr>
          <w:rFonts w:ascii="Arial" w:hAnsi="Arial" w:cs="Arial"/>
          <w:b/>
          <w:sz w:val="24"/>
          <w:szCs w:val="24"/>
        </w:rPr>
        <w:t>; 3. Procedimento</w:t>
      </w:r>
      <w:r w:rsidR="00AC33E6">
        <w:rPr>
          <w:rFonts w:ascii="Arial" w:hAnsi="Arial" w:cs="Arial"/>
          <w:b/>
          <w:sz w:val="24"/>
          <w:szCs w:val="24"/>
        </w:rPr>
        <w:t xml:space="preserve"> </w:t>
      </w:r>
      <w:r w:rsidR="00AC33E6" w:rsidRPr="00AC33E6">
        <w:rPr>
          <w:rFonts w:ascii="Arial" w:hAnsi="Arial" w:cs="Arial"/>
          <w:b/>
          <w:sz w:val="24"/>
          <w:szCs w:val="24"/>
        </w:rPr>
        <w:t>(Caução: exigência e casos de dispensa)</w:t>
      </w:r>
      <w:r w:rsidRPr="000E718A">
        <w:rPr>
          <w:rFonts w:ascii="Arial" w:hAnsi="Arial" w:cs="Arial"/>
          <w:b/>
          <w:sz w:val="24"/>
          <w:szCs w:val="24"/>
        </w:rPr>
        <w:t xml:space="preserve">; </w:t>
      </w:r>
      <w:r w:rsidR="00C141C2" w:rsidRPr="000E718A">
        <w:rPr>
          <w:rFonts w:ascii="Arial" w:hAnsi="Arial" w:cs="Arial"/>
          <w:b/>
          <w:sz w:val="24"/>
          <w:szCs w:val="24"/>
        </w:rPr>
        <w:t>4. Inovações do CPC/15</w:t>
      </w:r>
      <w:r w:rsidRPr="000E718A">
        <w:rPr>
          <w:rFonts w:ascii="Arial" w:hAnsi="Arial" w:cs="Arial"/>
          <w:b/>
          <w:sz w:val="24"/>
          <w:szCs w:val="24"/>
        </w:rPr>
        <w:t xml:space="preserve">; </w:t>
      </w:r>
      <w:r w:rsidR="00EE7F6C" w:rsidRPr="000E718A">
        <w:rPr>
          <w:rFonts w:ascii="Arial" w:hAnsi="Arial" w:cs="Arial"/>
          <w:b/>
          <w:sz w:val="24"/>
          <w:szCs w:val="24"/>
        </w:rPr>
        <w:t>5</w:t>
      </w:r>
      <w:r w:rsidR="00C141C2" w:rsidRPr="000E718A">
        <w:rPr>
          <w:rFonts w:ascii="Arial" w:hAnsi="Arial" w:cs="Arial"/>
          <w:b/>
          <w:sz w:val="24"/>
          <w:szCs w:val="24"/>
        </w:rPr>
        <w:t>. Conclusão</w:t>
      </w:r>
      <w:r w:rsidRPr="000E718A">
        <w:rPr>
          <w:rFonts w:ascii="Arial" w:hAnsi="Arial" w:cs="Arial"/>
          <w:b/>
          <w:sz w:val="24"/>
          <w:szCs w:val="24"/>
        </w:rPr>
        <w:t>.</w:t>
      </w:r>
      <w:r w:rsidR="00AF28A0" w:rsidRPr="000E718A">
        <w:rPr>
          <w:rFonts w:ascii="Arial" w:hAnsi="Arial" w:cs="Arial"/>
          <w:b/>
          <w:sz w:val="24"/>
          <w:szCs w:val="24"/>
        </w:rPr>
        <w:t xml:space="preserve"> 6. Referências Bibliográficas</w:t>
      </w:r>
    </w:p>
    <w:p w:rsidR="00B07041" w:rsidRPr="000E718A" w:rsidRDefault="00B07041" w:rsidP="00880E1C">
      <w:pPr>
        <w:jc w:val="both"/>
        <w:rPr>
          <w:rFonts w:ascii="Arial" w:hAnsi="Arial" w:cs="Arial"/>
          <w:b/>
          <w:sz w:val="24"/>
          <w:szCs w:val="24"/>
        </w:rPr>
      </w:pPr>
    </w:p>
    <w:p w:rsidR="00880E1C" w:rsidRPr="000E718A" w:rsidRDefault="003524A5" w:rsidP="00880E1C">
      <w:pPr>
        <w:keepNext/>
        <w:widowControl w:val="0"/>
        <w:suppressAutoHyphens/>
        <w:autoSpaceDN w:val="0"/>
        <w:spacing w:before="60" w:after="120" w:line="240" w:lineRule="auto"/>
        <w:textAlignment w:val="baseline"/>
        <w:rPr>
          <w:rFonts w:ascii="Arial" w:eastAsia="Microsoft YaHei" w:hAnsi="Arial" w:cs="Arial"/>
          <w:b/>
          <w:bCs/>
          <w:kern w:val="3"/>
          <w:sz w:val="24"/>
          <w:szCs w:val="24"/>
          <w:lang w:eastAsia="zh-CN" w:bidi="hi-IN"/>
        </w:rPr>
      </w:pPr>
      <w:r w:rsidRPr="000E718A">
        <w:rPr>
          <w:rFonts w:ascii="Arial" w:eastAsia="Microsoft YaHei" w:hAnsi="Arial" w:cs="Arial"/>
          <w:b/>
          <w:bCs/>
          <w:kern w:val="3"/>
          <w:sz w:val="24"/>
          <w:szCs w:val="24"/>
          <w:lang w:eastAsia="zh-CN" w:bidi="hi-IN"/>
        </w:rPr>
        <w:t>1. Introdução</w:t>
      </w:r>
    </w:p>
    <w:p w:rsidR="00880E1C" w:rsidRPr="000E718A" w:rsidRDefault="00880E1C" w:rsidP="00880E1C">
      <w:pPr>
        <w:widowControl w:val="0"/>
        <w:suppressAutoHyphens/>
        <w:autoSpaceDN w:val="0"/>
        <w:spacing w:after="140" w:line="288" w:lineRule="auto"/>
        <w:textAlignment w:val="baseline"/>
        <w:rPr>
          <w:rFonts w:ascii="Arial" w:eastAsia="SimSun" w:hAnsi="Arial" w:cs="Arial"/>
          <w:b/>
          <w:bCs/>
          <w:kern w:val="3"/>
          <w:sz w:val="24"/>
          <w:szCs w:val="24"/>
          <w:lang w:eastAsia="zh-CN" w:bidi="hi-IN"/>
        </w:rPr>
      </w:pPr>
    </w:p>
    <w:p w:rsidR="00880E1C" w:rsidRPr="000E718A" w:rsidRDefault="000E718A" w:rsidP="00D0377C">
      <w:pPr>
        <w:widowControl w:val="0"/>
        <w:suppressAutoHyphens/>
        <w:autoSpaceDN w:val="0"/>
        <w:spacing w:after="140" w:line="360" w:lineRule="auto"/>
        <w:ind w:firstLine="708"/>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O presente tópico</w:t>
      </w:r>
      <w:r w:rsidR="00880E1C" w:rsidRPr="000E718A">
        <w:rPr>
          <w:rFonts w:ascii="Arial" w:eastAsia="SimSun" w:hAnsi="Arial" w:cs="Arial"/>
          <w:kern w:val="3"/>
          <w:sz w:val="24"/>
          <w:szCs w:val="24"/>
          <w:lang w:eastAsia="zh-CN" w:bidi="hi-IN"/>
        </w:rPr>
        <w:t xml:space="preserve"> tem por escopo a análise do instituto do cumprimento provisório da sentença, previsto nos artigos 520 a 522 do CPC/15, no sentido de evidenciar suas previsões e questões controversas já refletidas na prática processual e na jurisprudência desde a entrada em vigor do CPC/15.</w:t>
      </w:r>
    </w:p>
    <w:p w:rsidR="00880E1C" w:rsidRPr="000E718A" w:rsidRDefault="00880E1C" w:rsidP="00B07041">
      <w:pPr>
        <w:widowControl w:val="0"/>
        <w:suppressAutoHyphens/>
        <w:autoSpaceDN w:val="0"/>
        <w:spacing w:after="140" w:line="360" w:lineRule="auto"/>
        <w:jc w:val="both"/>
        <w:textAlignment w:val="baseline"/>
        <w:rPr>
          <w:rFonts w:ascii="Arial" w:eastAsia="SimSun" w:hAnsi="Arial" w:cs="Arial"/>
          <w:kern w:val="3"/>
          <w:sz w:val="24"/>
          <w:szCs w:val="24"/>
          <w:lang w:eastAsia="zh-CN" w:bidi="hi-IN"/>
        </w:rPr>
      </w:pPr>
      <w:r w:rsidRPr="000E718A">
        <w:rPr>
          <w:rFonts w:ascii="Arial" w:eastAsia="SimSun" w:hAnsi="Arial" w:cs="Arial"/>
          <w:kern w:val="3"/>
          <w:sz w:val="24"/>
          <w:szCs w:val="24"/>
          <w:lang w:eastAsia="zh-CN" w:bidi="hi-IN"/>
        </w:rPr>
        <w:tab/>
      </w:r>
      <w:r w:rsidR="003524A5" w:rsidRPr="000E718A">
        <w:rPr>
          <w:rFonts w:ascii="Arial" w:eastAsia="SimSun" w:hAnsi="Arial" w:cs="Arial"/>
          <w:kern w:val="3"/>
          <w:sz w:val="24"/>
          <w:szCs w:val="24"/>
          <w:lang w:eastAsia="zh-CN" w:bidi="hi-IN"/>
        </w:rPr>
        <w:t xml:space="preserve">A previsão do cumprimento provisório da sentença tem por finalidade a viabilização e concreção do </w:t>
      </w:r>
      <w:r w:rsidRPr="000E718A">
        <w:rPr>
          <w:rFonts w:ascii="Arial" w:eastAsia="SimSun" w:hAnsi="Arial" w:cs="Arial"/>
          <w:kern w:val="3"/>
          <w:sz w:val="24"/>
          <w:szCs w:val="24"/>
          <w:lang w:eastAsia="zh-CN" w:bidi="hi-IN"/>
        </w:rPr>
        <w:t>direito fundamental do jurisdicionado previsto no inciso LXXVIII, do art. 5º da Constituição Federal/1988 o qual dispõe: “a todos, no âmbito judicial e administrativo, são assegurados a razoável duração do processo e os meios que garantem a celeridade de sua tramitação.”</w:t>
      </w:r>
    </w:p>
    <w:p w:rsidR="00880E1C" w:rsidRPr="000E718A" w:rsidRDefault="00FB67A8" w:rsidP="00B07041">
      <w:pPr>
        <w:widowControl w:val="0"/>
        <w:suppressAutoHyphens/>
        <w:autoSpaceDN w:val="0"/>
        <w:spacing w:after="140" w:line="360" w:lineRule="auto"/>
        <w:jc w:val="both"/>
        <w:textAlignment w:val="baseline"/>
        <w:rPr>
          <w:rFonts w:ascii="Arial" w:eastAsia="SimSun" w:hAnsi="Arial" w:cs="Arial"/>
          <w:kern w:val="3"/>
          <w:sz w:val="24"/>
          <w:szCs w:val="24"/>
          <w:lang w:eastAsia="zh-CN" w:bidi="hi-IN"/>
        </w:rPr>
      </w:pPr>
      <w:r w:rsidRPr="000E718A">
        <w:rPr>
          <w:rFonts w:ascii="Arial" w:eastAsia="SimSun" w:hAnsi="Arial" w:cs="Arial"/>
          <w:kern w:val="3"/>
          <w:sz w:val="24"/>
          <w:szCs w:val="24"/>
          <w:lang w:eastAsia="zh-CN" w:bidi="hi-IN"/>
        </w:rPr>
        <w:tab/>
      </w:r>
      <w:r w:rsidR="000E718A">
        <w:rPr>
          <w:rFonts w:ascii="Arial" w:eastAsia="SimSun" w:hAnsi="Arial" w:cs="Arial"/>
          <w:kern w:val="3"/>
          <w:sz w:val="24"/>
          <w:szCs w:val="24"/>
          <w:lang w:eastAsia="zh-CN" w:bidi="hi-IN"/>
        </w:rPr>
        <w:t>O</w:t>
      </w:r>
      <w:r w:rsidRPr="000E718A">
        <w:rPr>
          <w:rFonts w:ascii="Arial" w:eastAsia="SimSun" w:hAnsi="Arial" w:cs="Arial"/>
          <w:kern w:val="3"/>
          <w:sz w:val="24"/>
          <w:szCs w:val="24"/>
          <w:lang w:eastAsia="zh-CN" w:bidi="hi-IN"/>
        </w:rPr>
        <w:t xml:space="preserve"> </w:t>
      </w:r>
      <w:r w:rsidR="000E718A">
        <w:rPr>
          <w:rFonts w:ascii="Arial" w:eastAsia="SimSun" w:hAnsi="Arial" w:cs="Arial"/>
          <w:kern w:val="3"/>
          <w:sz w:val="24"/>
          <w:szCs w:val="24"/>
          <w:lang w:eastAsia="zh-CN" w:bidi="hi-IN"/>
        </w:rPr>
        <w:t xml:space="preserve">atual diploma </w:t>
      </w:r>
      <w:r w:rsidRPr="000E718A">
        <w:rPr>
          <w:rFonts w:ascii="Arial" w:eastAsia="SimSun" w:hAnsi="Arial" w:cs="Arial"/>
          <w:kern w:val="3"/>
          <w:sz w:val="24"/>
          <w:szCs w:val="24"/>
          <w:lang w:eastAsia="zh-CN" w:bidi="hi-IN"/>
        </w:rPr>
        <w:t>processual consagra o movimento da constitucionalização do processo, pois em seus dispositivos inaugurais (art. 1º ao 12º) estão dispostas as normas fundamentais, nas quais se percebe claramente a preocupa</w:t>
      </w:r>
      <w:r w:rsidR="00080F25">
        <w:rPr>
          <w:rFonts w:ascii="Arial" w:eastAsia="SimSun" w:hAnsi="Arial" w:cs="Arial"/>
          <w:kern w:val="3"/>
          <w:sz w:val="24"/>
          <w:szCs w:val="24"/>
          <w:lang w:eastAsia="zh-CN" w:bidi="hi-IN"/>
        </w:rPr>
        <w:t>ção com a sintonia do processo com</w:t>
      </w:r>
      <w:r w:rsidRPr="000E718A">
        <w:rPr>
          <w:rFonts w:ascii="Arial" w:eastAsia="SimSun" w:hAnsi="Arial" w:cs="Arial"/>
          <w:kern w:val="3"/>
          <w:sz w:val="24"/>
          <w:szCs w:val="24"/>
          <w:lang w:eastAsia="zh-CN" w:bidi="hi-IN"/>
        </w:rPr>
        <w:t xml:space="preserve"> as regras e princípios constitucionais</w:t>
      </w:r>
      <w:r w:rsidR="00D33F2D" w:rsidRPr="000E718A">
        <w:rPr>
          <w:rFonts w:ascii="Arial" w:eastAsia="SimSun" w:hAnsi="Arial" w:cs="Arial"/>
          <w:kern w:val="3"/>
          <w:sz w:val="24"/>
          <w:szCs w:val="24"/>
          <w:lang w:eastAsia="zh-CN" w:bidi="hi-IN"/>
        </w:rPr>
        <w:t>.</w:t>
      </w:r>
      <w:r w:rsidR="00D33F2D" w:rsidRPr="000E718A">
        <w:rPr>
          <w:rStyle w:val="Refdenotaderodap"/>
          <w:rFonts w:ascii="Arial" w:eastAsia="SimSun" w:hAnsi="Arial" w:cs="Arial"/>
          <w:kern w:val="3"/>
          <w:sz w:val="24"/>
          <w:szCs w:val="24"/>
          <w:lang w:eastAsia="zh-CN" w:bidi="hi-IN"/>
        </w:rPr>
        <w:footnoteReference w:id="2"/>
      </w:r>
    </w:p>
    <w:p w:rsidR="00880E1C" w:rsidRPr="000E718A" w:rsidRDefault="003524A5" w:rsidP="005A0FDC">
      <w:pPr>
        <w:widowControl w:val="0"/>
        <w:suppressAutoHyphens/>
        <w:autoSpaceDN w:val="0"/>
        <w:spacing w:after="140" w:line="360" w:lineRule="auto"/>
        <w:ind w:firstLine="708"/>
        <w:jc w:val="both"/>
        <w:textAlignment w:val="baseline"/>
        <w:rPr>
          <w:rFonts w:ascii="Arial" w:eastAsia="SimSun" w:hAnsi="Arial" w:cs="Arial"/>
          <w:kern w:val="3"/>
          <w:sz w:val="24"/>
          <w:szCs w:val="24"/>
          <w:lang w:eastAsia="zh-CN" w:bidi="hi-IN"/>
        </w:rPr>
      </w:pPr>
      <w:r w:rsidRPr="000E718A">
        <w:rPr>
          <w:rFonts w:ascii="Arial" w:eastAsia="SimSun" w:hAnsi="Arial" w:cs="Arial"/>
          <w:kern w:val="3"/>
          <w:sz w:val="24"/>
          <w:szCs w:val="24"/>
          <w:lang w:eastAsia="zh-CN" w:bidi="hi-IN"/>
        </w:rPr>
        <w:lastRenderedPageBreak/>
        <w:t>Assim</w:t>
      </w:r>
      <w:r w:rsidR="00880E1C" w:rsidRPr="000E718A">
        <w:rPr>
          <w:rFonts w:ascii="Arial" w:eastAsia="SimSun" w:hAnsi="Arial" w:cs="Arial"/>
          <w:kern w:val="3"/>
          <w:sz w:val="24"/>
          <w:szCs w:val="24"/>
          <w:lang w:eastAsia="zh-CN" w:bidi="hi-IN"/>
        </w:rPr>
        <w:t>, o desenvolvimento do presente estudo baseou-se na análise do procedimento do cumprimento provisório da sentença e o seu processamento mediante as inovações do</w:t>
      </w:r>
      <w:r w:rsidRPr="000E718A">
        <w:rPr>
          <w:rFonts w:ascii="Arial" w:eastAsia="SimSun" w:hAnsi="Arial" w:cs="Arial"/>
          <w:kern w:val="3"/>
          <w:sz w:val="24"/>
          <w:szCs w:val="24"/>
          <w:lang w:eastAsia="zh-CN" w:bidi="hi-IN"/>
        </w:rPr>
        <w:t xml:space="preserve"> CPC/15</w:t>
      </w:r>
      <w:r w:rsidR="00880E1C" w:rsidRPr="000E718A">
        <w:rPr>
          <w:rFonts w:ascii="Arial" w:eastAsia="SimSun" w:hAnsi="Arial" w:cs="Arial"/>
          <w:kern w:val="3"/>
          <w:sz w:val="24"/>
          <w:szCs w:val="24"/>
          <w:lang w:eastAsia="zh-CN" w:bidi="hi-IN"/>
        </w:rPr>
        <w:t xml:space="preserve">, </w:t>
      </w:r>
      <w:r w:rsidRPr="000E718A">
        <w:rPr>
          <w:rFonts w:ascii="Arial" w:eastAsia="SimSun" w:hAnsi="Arial" w:cs="Arial"/>
          <w:kern w:val="3"/>
          <w:sz w:val="24"/>
          <w:szCs w:val="24"/>
          <w:lang w:eastAsia="zh-CN" w:bidi="hi-IN"/>
        </w:rPr>
        <w:t>com o objetivo de evidenciar as evoluções e a sistematização do instituto na prática forense.</w:t>
      </w:r>
    </w:p>
    <w:p w:rsidR="00B07041" w:rsidRPr="000E718A" w:rsidRDefault="00B07041" w:rsidP="00880E1C">
      <w:pPr>
        <w:jc w:val="both"/>
        <w:rPr>
          <w:rFonts w:ascii="Arial" w:hAnsi="Arial" w:cs="Arial"/>
          <w:b/>
          <w:sz w:val="24"/>
          <w:szCs w:val="24"/>
        </w:rPr>
      </w:pPr>
    </w:p>
    <w:p w:rsidR="009B6E51" w:rsidRDefault="00AC33E6" w:rsidP="00880E1C">
      <w:pPr>
        <w:jc w:val="both"/>
        <w:rPr>
          <w:rFonts w:ascii="Arial" w:hAnsi="Arial" w:cs="Arial"/>
          <w:b/>
          <w:sz w:val="24"/>
          <w:szCs w:val="24"/>
        </w:rPr>
      </w:pPr>
      <w:r>
        <w:rPr>
          <w:rFonts w:ascii="Arial" w:hAnsi="Arial" w:cs="Arial"/>
          <w:b/>
          <w:sz w:val="24"/>
          <w:szCs w:val="24"/>
        </w:rPr>
        <w:t>2. Fundamentos</w:t>
      </w:r>
      <w:r w:rsidR="003524A5" w:rsidRPr="000E718A">
        <w:rPr>
          <w:rFonts w:ascii="Arial" w:hAnsi="Arial" w:cs="Arial"/>
          <w:b/>
          <w:sz w:val="24"/>
          <w:szCs w:val="24"/>
        </w:rPr>
        <w:t xml:space="preserve"> da execução provisória</w:t>
      </w:r>
      <w:r w:rsidR="00DD7BBE">
        <w:rPr>
          <w:rFonts w:ascii="Arial" w:hAnsi="Arial" w:cs="Arial"/>
          <w:b/>
          <w:sz w:val="24"/>
          <w:szCs w:val="24"/>
        </w:rPr>
        <w:t xml:space="preserve"> </w:t>
      </w:r>
    </w:p>
    <w:p w:rsidR="007236CC" w:rsidRDefault="00B07041" w:rsidP="00F1715A">
      <w:pPr>
        <w:spacing w:line="360" w:lineRule="auto"/>
        <w:ind w:firstLine="708"/>
        <w:jc w:val="both"/>
        <w:rPr>
          <w:rFonts w:ascii="Arial" w:hAnsi="Arial" w:cs="Arial"/>
          <w:sz w:val="24"/>
          <w:szCs w:val="24"/>
        </w:rPr>
      </w:pPr>
      <w:r w:rsidRPr="000E718A">
        <w:rPr>
          <w:rFonts w:ascii="Arial" w:hAnsi="Arial" w:cs="Arial"/>
          <w:sz w:val="24"/>
          <w:szCs w:val="24"/>
        </w:rPr>
        <w:t>A execução provisória, em regra, só pode ocorrer em casos de títulos executivos judiciais e tem caráter excepcional, ocorrendo nas hipóteses previstas em lei, quando a situação do credor é ainda passível de modificação, uma vez que a sentença que reconheceu seu crédito não se tornou ainda definitiva pela coisa julgada.</w:t>
      </w:r>
      <w:r w:rsidR="000B6555">
        <w:rPr>
          <w:rStyle w:val="Refdenotaderodap"/>
          <w:rFonts w:ascii="Arial" w:hAnsi="Arial" w:cs="Arial"/>
          <w:sz w:val="24"/>
          <w:szCs w:val="24"/>
        </w:rPr>
        <w:footnoteReference w:id="3"/>
      </w:r>
      <w:r w:rsidRPr="000E718A">
        <w:rPr>
          <w:rFonts w:ascii="Arial" w:hAnsi="Arial" w:cs="Arial"/>
          <w:sz w:val="24"/>
          <w:szCs w:val="24"/>
        </w:rPr>
        <w:t xml:space="preserve"> Dessa forma, provisória é a execução da sentença</w:t>
      </w:r>
      <w:r w:rsidR="009B6E51">
        <w:rPr>
          <w:rFonts w:ascii="Arial" w:hAnsi="Arial" w:cs="Arial"/>
          <w:sz w:val="24"/>
          <w:szCs w:val="24"/>
        </w:rPr>
        <w:t xml:space="preserve"> </w:t>
      </w:r>
      <w:r w:rsidR="00F1715A">
        <w:rPr>
          <w:rFonts w:ascii="Arial" w:hAnsi="Arial" w:cs="Arial"/>
          <w:sz w:val="24"/>
          <w:szCs w:val="24"/>
        </w:rPr>
        <w:t>im</w:t>
      </w:r>
      <w:r w:rsidRPr="000E718A">
        <w:rPr>
          <w:rFonts w:ascii="Arial" w:hAnsi="Arial" w:cs="Arial"/>
          <w:sz w:val="24"/>
          <w:szCs w:val="24"/>
        </w:rPr>
        <w:t>pugnada por meio de recurso pendente desprovido de efeito suspensivo (art. 520 CPC/15</w:t>
      </w:r>
      <w:r w:rsidRPr="000E718A">
        <w:rPr>
          <w:rStyle w:val="Refdenotaderodap"/>
          <w:rFonts w:ascii="Arial" w:hAnsi="Arial" w:cs="Arial"/>
          <w:sz w:val="24"/>
          <w:szCs w:val="24"/>
        </w:rPr>
        <w:footnoteReference w:id="4"/>
      </w:r>
      <w:r w:rsidRPr="000E718A">
        <w:rPr>
          <w:rFonts w:ascii="Arial" w:hAnsi="Arial" w:cs="Arial"/>
          <w:sz w:val="24"/>
          <w:szCs w:val="24"/>
        </w:rPr>
        <w:t>).</w:t>
      </w:r>
      <w:r w:rsidRPr="000E718A">
        <w:rPr>
          <w:rStyle w:val="Refdenotaderodap"/>
          <w:rFonts w:ascii="Arial" w:hAnsi="Arial" w:cs="Arial"/>
          <w:sz w:val="24"/>
          <w:szCs w:val="24"/>
        </w:rPr>
        <w:footnoteReference w:id="5"/>
      </w:r>
    </w:p>
    <w:p w:rsidR="00481AF3" w:rsidRPr="000E718A" w:rsidRDefault="00481AF3" w:rsidP="00F1715A">
      <w:pPr>
        <w:spacing w:line="360" w:lineRule="auto"/>
        <w:ind w:firstLine="708"/>
        <w:jc w:val="both"/>
        <w:rPr>
          <w:rFonts w:ascii="Arial" w:hAnsi="Arial" w:cs="Arial"/>
          <w:sz w:val="24"/>
          <w:szCs w:val="24"/>
        </w:rPr>
      </w:pPr>
      <w:r>
        <w:rPr>
          <w:rFonts w:ascii="Arial" w:hAnsi="Arial" w:cs="Arial"/>
          <w:sz w:val="24"/>
          <w:szCs w:val="24"/>
        </w:rPr>
        <w:lastRenderedPageBreak/>
        <w:t xml:space="preserve">Assim, em regra, todo título executivo judicial pode dar ensejo a cumprimento provisório, pendente sobre a decisão que o embasa recurso sem efeito suspensivo. Porém, há exceções, quais sejam: </w:t>
      </w:r>
      <w:r w:rsidR="00EC77DC">
        <w:rPr>
          <w:rFonts w:ascii="Arial" w:hAnsi="Arial" w:cs="Arial"/>
          <w:sz w:val="24"/>
          <w:szCs w:val="24"/>
        </w:rPr>
        <w:t xml:space="preserve">a execução civil de sentença condenatória </w:t>
      </w:r>
      <w:r w:rsidR="001F0DED">
        <w:rPr>
          <w:rFonts w:ascii="Arial" w:hAnsi="Arial" w:cs="Arial"/>
          <w:sz w:val="24"/>
          <w:szCs w:val="24"/>
        </w:rPr>
        <w:t>penal, que não poderá ser direcionada de modo provisório, na pendência de recurso contra a condenação penal</w:t>
      </w:r>
      <w:r w:rsidR="00D60AC7">
        <w:rPr>
          <w:rFonts w:ascii="Arial" w:hAnsi="Arial" w:cs="Arial"/>
          <w:sz w:val="24"/>
          <w:szCs w:val="24"/>
        </w:rPr>
        <w:t>, sendo necessário o trânsito em julgado</w:t>
      </w:r>
      <w:r w:rsidR="001F0DED">
        <w:rPr>
          <w:rFonts w:ascii="Arial" w:hAnsi="Arial" w:cs="Arial"/>
          <w:sz w:val="24"/>
          <w:szCs w:val="24"/>
        </w:rPr>
        <w:t xml:space="preserve"> (art. 515, VI CPC/15), e a sentença arbitral (art. 515, VII CPC/15), que não se submete a recurso.</w:t>
      </w:r>
      <w:r w:rsidR="00D60AC7">
        <w:rPr>
          <w:rStyle w:val="Refdenotaderodap"/>
          <w:rFonts w:ascii="Arial" w:hAnsi="Arial" w:cs="Arial"/>
          <w:sz w:val="24"/>
          <w:szCs w:val="24"/>
        </w:rPr>
        <w:footnoteReference w:id="6"/>
      </w:r>
    </w:p>
    <w:p w:rsidR="00175AF7" w:rsidRDefault="00795CFA" w:rsidP="00B07041">
      <w:pPr>
        <w:spacing w:line="360" w:lineRule="auto"/>
        <w:jc w:val="both"/>
        <w:rPr>
          <w:rFonts w:ascii="Arial" w:hAnsi="Arial" w:cs="Arial"/>
          <w:sz w:val="24"/>
          <w:szCs w:val="24"/>
        </w:rPr>
      </w:pPr>
      <w:r w:rsidRPr="000E718A">
        <w:rPr>
          <w:rFonts w:ascii="Arial" w:hAnsi="Arial" w:cs="Arial"/>
          <w:sz w:val="24"/>
          <w:szCs w:val="24"/>
        </w:rPr>
        <w:tab/>
      </w:r>
      <w:r w:rsidR="00175AF7" w:rsidRPr="000E718A">
        <w:rPr>
          <w:rFonts w:ascii="Arial" w:hAnsi="Arial" w:cs="Arial"/>
          <w:sz w:val="24"/>
          <w:szCs w:val="24"/>
        </w:rPr>
        <w:t>A jurisprudência pacificou a interpretação, no STF e STJ, no sentido de assentar o caráter definitivo da execução de título extrajudicial, ainda que pendente de julgamento a apelação interposta contra sentença que repeliu os embargos do executado. Porém, a orientação legal alterou-se com a Lei nº 11.382/2006, que passou a considerar provisória a execução de título extrajudicial enquanto pendente apelação da sentença de improcedência dos embargos do executado, quando recebidos com efeito suspensivo (art. 739 CPC/73).</w:t>
      </w:r>
      <w:r w:rsidR="00175AF7" w:rsidRPr="000E718A">
        <w:rPr>
          <w:rStyle w:val="Refdenotaderodap"/>
          <w:rFonts w:ascii="Arial" w:hAnsi="Arial" w:cs="Arial"/>
          <w:sz w:val="24"/>
          <w:szCs w:val="24"/>
        </w:rPr>
        <w:footnoteReference w:id="7"/>
      </w:r>
      <w:r w:rsidR="00D60AC7">
        <w:rPr>
          <w:rFonts w:ascii="Arial" w:hAnsi="Arial" w:cs="Arial"/>
          <w:sz w:val="24"/>
          <w:szCs w:val="24"/>
        </w:rPr>
        <w:t xml:space="preserve"> </w:t>
      </w:r>
    </w:p>
    <w:p w:rsidR="00D60AC7" w:rsidRPr="000E718A" w:rsidRDefault="00D60AC7" w:rsidP="00B07041">
      <w:pPr>
        <w:spacing w:line="360" w:lineRule="auto"/>
        <w:jc w:val="both"/>
        <w:rPr>
          <w:rFonts w:ascii="Arial" w:hAnsi="Arial" w:cs="Arial"/>
          <w:sz w:val="24"/>
          <w:szCs w:val="24"/>
        </w:rPr>
      </w:pPr>
      <w:r>
        <w:rPr>
          <w:rFonts w:ascii="Arial" w:hAnsi="Arial" w:cs="Arial"/>
          <w:sz w:val="24"/>
          <w:szCs w:val="24"/>
        </w:rPr>
        <w:tab/>
        <w:t>O CPC/15 retomou a diretriz original do CPC/73 quanto a este ponto, seguindo a orientação jurisprudencial anterior da Súmula 317 do STJ: “É definitiva a execução de título extrajudicial, ainda que pendente apelação contra sentença que julgue improcedentes os embargos”.</w:t>
      </w:r>
    </w:p>
    <w:p w:rsidR="00795CFA" w:rsidRPr="000E718A" w:rsidRDefault="00D04C4B" w:rsidP="00175AF7">
      <w:pPr>
        <w:spacing w:line="360" w:lineRule="auto"/>
        <w:ind w:firstLine="708"/>
        <w:jc w:val="both"/>
        <w:rPr>
          <w:rFonts w:ascii="Arial" w:hAnsi="Arial" w:cs="Arial"/>
          <w:sz w:val="24"/>
          <w:szCs w:val="24"/>
        </w:rPr>
      </w:pPr>
      <w:r w:rsidRPr="000E718A">
        <w:rPr>
          <w:rFonts w:ascii="Arial" w:hAnsi="Arial" w:cs="Arial"/>
          <w:sz w:val="24"/>
          <w:szCs w:val="24"/>
        </w:rPr>
        <w:t>A possibilidade de optar pelo cumprimento provisório deriva tanto de lei (</w:t>
      </w:r>
      <w:proofErr w:type="spellStart"/>
      <w:r w:rsidRPr="000E718A">
        <w:rPr>
          <w:rFonts w:ascii="Arial" w:hAnsi="Arial" w:cs="Arial"/>
          <w:i/>
          <w:sz w:val="24"/>
          <w:szCs w:val="24"/>
        </w:rPr>
        <w:t>ope</w:t>
      </w:r>
      <w:proofErr w:type="spellEnd"/>
      <w:r w:rsidRPr="000E718A">
        <w:rPr>
          <w:rFonts w:ascii="Arial" w:hAnsi="Arial" w:cs="Arial"/>
          <w:i/>
          <w:sz w:val="24"/>
          <w:szCs w:val="24"/>
        </w:rPr>
        <w:t xml:space="preserve"> legis</w:t>
      </w:r>
      <w:r w:rsidRPr="000E718A">
        <w:rPr>
          <w:rFonts w:ascii="Arial" w:hAnsi="Arial" w:cs="Arial"/>
          <w:sz w:val="24"/>
          <w:szCs w:val="24"/>
        </w:rPr>
        <w:t>), quando não confere efeito suspensivo a alguns recursos, como por decisão judicial (</w:t>
      </w:r>
      <w:proofErr w:type="spellStart"/>
      <w:r w:rsidRPr="000E718A">
        <w:rPr>
          <w:rFonts w:ascii="Arial" w:hAnsi="Arial" w:cs="Arial"/>
          <w:i/>
          <w:sz w:val="24"/>
          <w:szCs w:val="24"/>
        </w:rPr>
        <w:t>ope</w:t>
      </w:r>
      <w:proofErr w:type="spellEnd"/>
      <w:r w:rsidRPr="000E718A">
        <w:rPr>
          <w:rFonts w:ascii="Arial" w:hAnsi="Arial" w:cs="Arial"/>
          <w:i/>
          <w:sz w:val="24"/>
          <w:szCs w:val="24"/>
        </w:rPr>
        <w:t xml:space="preserve"> </w:t>
      </w:r>
      <w:proofErr w:type="spellStart"/>
      <w:r w:rsidRPr="000E718A">
        <w:rPr>
          <w:rFonts w:ascii="Arial" w:hAnsi="Arial" w:cs="Arial"/>
          <w:i/>
          <w:sz w:val="24"/>
          <w:szCs w:val="24"/>
        </w:rPr>
        <w:t>iudicis</w:t>
      </w:r>
      <w:proofErr w:type="spellEnd"/>
      <w:r w:rsidRPr="000E718A">
        <w:rPr>
          <w:rFonts w:ascii="Arial" w:hAnsi="Arial" w:cs="Arial"/>
          <w:sz w:val="24"/>
          <w:szCs w:val="24"/>
        </w:rPr>
        <w:t>).</w:t>
      </w:r>
    </w:p>
    <w:p w:rsidR="00D04C4B" w:rsidRPr="000E718A" w:rsidRDefault="00D04C4B" w:rsidP="001B6E36">
      <w:pPr>
        <w:spacing w:line="360" w:lineRule="auto"/>
        <w:jc w:val="both"/>
        <w:rPr>
          <w:rFonts w:ascii="Arial" w:hAnsi="Arial" w:cs="Arial"/>
          <w:sz w:val="24"/>
          <w:szCs w:val="24"/>
        </w:rPr>
      </w:pPr>
      <w:r w:rsidRPr="000E718A">
        <w:rPr>
          <w:rFonts w:ascii="Arial" w:hAnsi="Arial" w:cs="Arial"/>
          <w:sz w:val="24"/>
          <w:szCs w:val="24"/>
        </w:rPr>
        <w:tab/>
        <w:t xml:space="preserve">A diferenciação entre as duas espécies de execução encontra-se, basicamente, nos títulos judiciais, pois com relação aos títulos extrajudiciais a execução forçada é sempre definitiva, exceto se for atribuído eventual efeito </w:t>
      </w:r>
      <w:r w:rsidRPr="000E718A">
        <w:rPr>
          <w:rFonts w:ascii="Arial" w:hAnsi="Arial" w:cs="Arial"/>
          <w:sz w:val="24"/>
          <w:szCs w:val="24"/>
        </w:rPr>
        <w:lastRenderedPageBreak/>
        <w:t>suspensivo aos embargos à execução (art. 919, § 1º</w:t>
      </w:r>
      <w:r w:rsidRPr="000E718A">
        <w:rPr>
          <w:rStyle w:val="Refdenotaderodap"/>
          <w:rFonts w:ascii="Arial" w:hAnsi="Arial" w:cs="Arial"/>
          <w:sz w:val="24"/>
          <w:szCs w:val="24"/>
        </w:rPr>
        <w:footnoteReference w:id="8"/>
      </w:r>
      <w:r w:rsidRPr="000E718A">
        <w:rPr>
          <w:rFonts w:ascii="Arial" w:hAnsi="Arial" w:cs="Arial"/>
          <w:sz w:val="24"/>
          <w:szCs w:val="24"/>
        </w:rPr>
        <w:t>) e pelas consequências da apelação interposta contra a sentença que os desacolhe (art. 1012, § 2º</w:t>
      </w:r>
      <w:r w:rsidR="001B6E36" w:rsidRPr="000E718A">
        <w:rPr>
          <w:rStyle w:val="Refdenotaderodap"/>
          <w:rFonts w:ascii="Arial" w:hAnsi="Arial" w:cs="Arial"/>
          <w:sz w:val="24"/>
          <w:szCs w:val="24"/>
        </w:rPr>
        <w:footnoteReference w:id="9"/>
      </w:r>
      <w:r w:rsidRPr="000E718A">
        <w:rPr>
          <w:rFonts w:ascii="Arial" w:hAnsi="Arial" w:cs="Arial"/>
          <w:sz w:val="24"/>
          <w:szCs w:val="24"/>
        </w:rPr>
        <w:t xml:space="preserve">). </w:t>
      </w:r>
    </w:p>
    <w:p w:rsidR="00490375" w:rsidRDefault="00490375" w:rsidP="00490375">
      <w:pPr>
        <w:spacing w:line="360" w:lineRule="auto"/>
        <w:jc w:val="both"/>
        <w:rPr>
          <w:rFonts w:ascii="Arial" w:hAnsi="Arial" w:cs="Arial"/>
          <w:sz w:val="24"/>
          <w:szCs w:val="24"/>
        </w:rPr>
      </w:pPr>
      <w:r w:rsidRPr="000E718A">
        <w:rPr>
          <w:rFonts w:ascii="Arial" w:hAnsi="Arial" w:cs="Arial"/>
          <w:sz w:val="24"/>
          <w:szCs w:val="24"/>
        </w:rPr>
        <w:tab/>
        <w:t>A regra é de que o recurso de apelação seja recebido no efeito suspensivo, de acordo com artigo 1.012, caput, do Código de Processo Civil – CPC/15.</w:t>
      </w:r>
    </w:p>
    <w:p w:rsidR="00DA6C5E" w:rsidRPr="000E718A" w:rsidRDefault="00DA6C5E" w:rsidP="00490375">
      <w:pPr>
        <w:spacing w:line="360" w:lineRule="auto"/>
        <w:jc w:val="both"/>
        <w:rPr>
          <w:rFonts w:ascii="Arial" w:hAnsi="Arial" w:cs="Arial"/>
          <w:sz w:val="24"/>
          <w:szCs w:val="24"/>
        </w:rPr>
      </w:pPr>
      <w:r>
        <w:rPr>
          <w:rFonts w:ascii="Arial" w:hAnsi="Arial" w:cs="Arial"/>
          <w:sz w:val="24"/>
          <w:szCs w:val="24"/>
        </w:rPr>
        <w:tab/>
        <w:t>Portanto, uma vez que os efeitos da decisão não estão suspensos, pode ser dado início ao cumprimento de sentença. Porém, nessa hipótese, a execução está fundada em título precário, pois ainda pode ter o conteúdo alterado ou, até mesmo, deixar de existir, no caso do recurso ser provido, com o consequente desparecimento do título e dissolução da execução.</w:t>
      </w:r>
      <w:r>
        <w:rPr>
          <w:rStyle w:val="Refdenotaderodap"/>
          <w:rFonts w:ascii="Arial" w:hAnsi="Arial" w:cs="Arial"/>
          <w:sz w:val="24"/>
          <w:szCs w:val="24"/>
        </w:rPr>
        <w:footnoteReference w:id="10"/>
      </w:r>
    </w:p>
    <w:p w:rsidR="00490375" w:rsidRPr="000E718A" w:rsidRDefault="00490375" w:rsidP="00490375">
      <w:pPr>
        <w:spacing w:line="360" w:lineRule="auto"/>
        <w:jc w:val="both"/>
        <w:rPr>
          <w:rFonts w:ascii="Arial" w:hAnsi="Arial" w:cs="Arial"/>
          <w:sz w:val="24"/>
          <w:szCs w:val="24"/>
        </w:rPr>
      </w:pPr>
      <w:r w:rsidRPr="000E718A">
        <w:rPr>
          <w:rFonts w:ascii="Arial" w:hAnsi="Arial" w:cs="Arial"/>
          <w:sz w:val="24"/>
          <w:szCs w:val="24"/>
        </w:rPr>
        <w:tab/>
        <w:t>Ocorre que para a regra citada acima existem exceções, quais sejam as dispostas no § 1° do artigo 1.012 do CPC</w:t>
      </w:r>
      <w:r w:rsidR="00237A26">
        <w:rPr>
          <w:rFonts w:ascii="Arial" w:hAnsi="Arial" w:cs="Arial"/>
          <w:sz w:val="24"/>
          <w:szCs w:val="24"/>
        </w:rPr>
        <w:t>/15</w:t>
      </w:r>
      <w:r w:rsidRPr="000E718A">
        <w:rPr>
          <w:rFonts w:ascii="Arial" w:hAnsi="Arial" w:cs="Arial"/>
          <w:sz w:val="24"/>
          <w:szCs w:val="24"/>
        </w:rPr>
        <w:t>, que prevê, além de outras previstas em lei, hipóteses do Recu</w:t>
      </w:r>
      <w:r w:rsidR="00237A26">
        <w:rPr>
          <w:rFonts w:ascii="Arial" w:hAnsi="Arial" w:cs="Arial"/>
          <w:sz w:val="24"/>
          <w:szCs w:val="24"/>
        </w:rPr>
        <w:t>rso de Apelação não ser recebido</w:t>
      </w:r>
      <w:r w:rsidRPr="000E718A">
        <w:rPr>
          <w:rFonts w:ascii="Arial" w:hAnsi="Arial" w:cs="Arial"/>
          <w:sz w:val="24"/>
          <w:szCs w:val="24"/>
        </w:rPr>
        <w:t xml:space="preserve"> no efeito suspensivo.</w:t>
      </w:r>
      <w:r w:rsidRPr="000E718A">
        <w:rPr>
          <w:rStyle w:val="Refdenotaderodap"/>
          <w:rFonts w:ascii="Arial" w:hAnsi="Arial" w:cs="Arial"/>
          <w:sz w:val="24"/>
          <w:szCs w:val="24"/>
        </w:rPr>
        <w:footnoteReference w:id="11"/>
      </w:r>
    </w:p>
    <w:p w:rsidR="00FB67A8" w:rsidRPr="000E718A" w:rsidRDefault="001B6E36" w:rsidP="001B6E36">
      <w:pPr>
        <w:spacing w:line="360" w:lineRule="auto"/>
        <w:jc w:val="both"/>
        <w:rPr>
          <w:rFonts w:ascii="Arial" w:hAnsi="Arial" w:cs="Arial"/>
          <w:sz w:val="24"/>
          <w:szCs w:val="24"/>
        </w:rPr>
      </w:pPr>
      <w:r w:rsidRPr="000E718A">
        <w:rPr>
          <w:rFonts w:ascii="Arial" w:hAnsi="Arial" w:cs="Arial"/>
          <w:sz w:val="24"/>
          <w:szCs w:val="24"/>
        </w:rPr>
        <w:tab/>
      </w:r>
      <w:r w:rsidR="000742AE">
        <w:rPr>
          <w:rFonts w:ascii="Arial" w:hAnsi="Arial" w:cs="Arial"/>
          <w:sz w:val="24"/>
          <w:szCs w:val="24"/>
        </w:rPr>
        <w:t>Os recursos especial e e</w:t>
      </w:r>
      <w:r w:rsidR="00FB67A8" w:rsidRPr="000E718A">
        <w:rPr>
          <w:rFonts w:ascii="Arial" w:hAnsi="Arial" w:cs="Arial"/>
          <w:sz w:val="24"/>
          <w:szCs w:val="24"/>
        </w:rPr>
        <w:t xml:space="preserve">xtraordinário, que tramitam nos Tribunais Superiores, também serão recebidos apenas </w:t>
      </w:r>
      <w:r w:rsidR="000B6555">
        <w:rPr>
          <w:rFonts w:ascii="Arial" w:hAnsi="Arial" w:cs="Arial"/>
          <w:sz w:val="24"/>
          <w:szCs w:val="24"/>
        </w:rPr>
        <w:t xml:space="preserve">com o efeito devolutivo, portanto, </w:t>
      </w:r>
      <w:r w:rsidR="00FB67A8" w:rsidRPr="000E718A">
        <w:rPr>
          <w:rFonts w:ascii="Arial" w:hAnsi="Arial" w:cs="Arial"/>
          <w:sz w:val="24"/>
          <w:szCs w:val="24"/>
        </w:rPr>
        <w:t xml:space="preserve">sem o efeito suspensivo. Conforme José Tadeu Neves Xavier, no CPC revogado o pedido de atribuição de efeito suspensivo aos recursos deveria ser solicitado mediante medida cautelar, atualmente a solicitação da atribuição do efeito </w:t>
      </w:r>
      <w:r w:rsidR="00FB67A8" w:rsidRPr="000E718A">
        <w:rPr>
          <w:rFonts w:ascii="Arial" w:hAnsi="Arial" w:cs="Arial"/>
          <w:sz w:val="24"/>
          <w:szCs w:val="24"/>
        </w:rPr>
        <w:lastRenderedPageBreak/>
        <w:t>suspensivo deverá ser via simples requerimento com a devida fundamentação para a atribuição de tal efeito, conforme prevê o § 5º do artigo 1.029 do CPC.</w:t>
      </w:r>
      <w:r w:rsidR="00FB67A8" w:rsidRPr="000E718A">
        <w:rPr>
          <w:rStyle w:val="Refdenotaderodap"/>
          <w:rFonts w:ascii="Arial" w:hAnsi="Arial" w:cs="Arial"/>
          <w:sz w:val="24"/>
          <w:szCs w:val="24"/>
        </w:rPr>
        <w:footnoteReference w:id="12"/>
      </w:r>
    </w:p>
    <w:p w:rsidR="001B6E36" w:rsidRPr="000E718A" w:rsidRDefault="001B6E36" w:rsidP="00FB67A8">
      <w:pPr>
        <w:spacing w:line="360" w:lineRule="auto"/>
        <w:ind w:firstLine="708"/>
        <w:jc w:val="both"/>
        <w:rPr>
          <w:rFonts w:ascii="Arial" w:hAnsi="Arial" w:cs="Arial"/>
          <w:sz w:val="24"/>
          <w:szCs w:val="24"/>
        </w:rPr>
      </w:pPr>
      <w:r w:rsidRPr="000E718A">
        <w:rPr>
          <w:rFonts w:ascii="Arial" w:hAnsi="Arial" w:cs="Arial"/>
          <w:sz w:val="24"/>
          <w:szCs w:val="24"/>
        </w:rPr>
        <w:t>Portanto, percebe-se a distinção entre eficácia e imutabilidade da sentença.</w:t>
      </w:r>
      <w:r w:rsidR="00D42BF0">
        <w:rPr>
          <w:rStyle w:val="Refdenotaderodap"/>
          <w:rFonts w:ascii="Arial" w:hAnsi="Arial" w:cs="Arial"/>
          <w:sz w:val="24"/>
          <w:szCs w:val="24"/>
        </w:rPr>
        <w:footnoteReference w:id="13"/>
      </w:r>
      <w:r w:rsidRPr="000E718A">
        <w:rPr>
          <w:rFonts w:ascii="Arial" w:hAnsi="Arial" w:cs="Arial"/>
          <w:sz w:val="24"/>
          <w:szCs w:val="24"/>
        </w:rPr>
        <w:t xml:space="preserve"> Em situações especiais, a lei confere eficácia a determinadas decisões, mesmo antes de se tornarem imutáveis.</w:t>
      </w:r>
      <w:r w:rsidR="00643CD4" w:rsidRPr="000E718A">
        <w:rPr>
          <w:rStyle w:val="Refdenotaderodap"/>
          <w:rFonts w:ascii="Arial" w:hAnsi="Arial" w:cs="Arial"/>
          <w:sz w:val="24"/>
          <w:szCs w:val="24"/>
        </w:rPr>
        <w:footnoteReference w:id="14"/>
      </w:r>
      <w:r w:rsidRPr="000E718A">
        <w:rPr>
          <w:rFonts w:ascii="Arial" w:hAnsi="Arial" w:cs="Arial"/>
          <w:sz w:val="24"/>
          <w:szCs w:val="24"/>
        </w:rPr>
        <w:t xml:space="preserve"> É o que ocorre quando o recurso interposto é recebido apenas no efeito devolutivo, pois, em algumas ocasiões, seria mais prejudicial o retardamento da execução do que o risco de se alterar o conteúdo da sentença com o reflexo sobre a situação de fato decorrente dos atos </w:t>
      </w:r>
      <w:r w:rsidR="00643CD4" w:rsidRPr="000E718A">
        <w:rPr>
          <w:rFonts w:ascii="Arial" w:hAnsi="Arial" w:cs="Arial"/>
          <w:sz w:val="24"/>
          <w:szCs w:val="24"/>
        </w:rPr>
        <w:t>executivos.</w:t>
      </w:r>
      <w:r w:rsidR="00643CD4" w:rsidRPr="000E718A">
        <w:rPr>
          <w:rStyle w:val="Refdenotaderodap"/>
          <w:rFonts w:ascii="Arial" w:hAnsi="Arial" w:cs="Arial"/>
          <w:sz w:val="24"/>
          <w:szCs w:val="24"/>
        </w:rPr>
        <w:footnoteReference w:id="15"/>
      </w:r>
    </w:p>
    <w:p w:rsidR="00D33F2D" w:rsidRPr="000E718A" w:rsidRDefault="00D33F2D" w:rsidP="00FB67A8">
      <w:pPr>
        <w:spacing w:line="360" w:lineRule="auto"/>
        <w:ind w:firstLine="708"/>
        <w:jc w:val="both"/>
        <w:rPr>
          <w:rFonts w:ascii="Arial" w:hAnsi="Arial" w:cs="Arial"/>
          <w:sz w:val="24"/>
          <w:szCs w:val="24"/>
        </w:rPr>
      </w:pPr>
      <w:r w:rsidRPr="000E718A">
        <w:rPr>
          <w:rFonts w:ascii="Arial" w:hAnsi="Arial" w:cs="Arial"/>
          <w:sz w:val="24"/>
          <w:szCs w:val="24"/>
        </w:rPr>
        <w:t xml:space="preserve">Destarte, é claro que a execução provisória do título executivo judicial tem o intuito de preservar o direito fundamental da celeridade processual e da razoável duração do processo (artigo 5º, inciso LXXVIII da Constituição Federal), considerando que a parte adversa pode manejar </w:t>
      </w:r>
      <w:r w:rsidR="009A7A2F" w:rsidRPr="000E718A">
        <w:rPr>
          <w:rFonts w:ascii="Arial" w:hAnsi="Arial" w:cs="Arial"/>
          <w:sz w:val="24"/>
          <w:szCs w:val="24"/>
        </w:rPr>
        <w:t>recursos para</w:t>
      </w:r>
      <w:r w:rsidRPr="000E718A">
        <w:rPr>
          <w:rFonts w:ascii="Arial" w:hAnsi="Arial" w:cs="Arial"/>
          <w:sz w:val="24"/>
          <w:szCs w:val="24"/>
        </w:rPr>
        <w:t xml:space="preserve"> procrastinar a execução, desse modo, gerando ônus à parte </w:t>
      </w:r>
      <w:r w:rsidR="00576477" w:rsidRPr="000E718A">
        <w:rPr>
          <w:rFonts w:ascii="Arial" w:hAnsi="Arial" w:cs="Arial"/>
          <w:sz w:val="24"/>
          <w:szCs w:val="24"/>
        </w:rPr>
        <w:t>que possui razão e direito</w:t>
      </w:r>
      <w:r w:rsidR="009A7A2F" w:rsidRPr="000E718A">
        <w:rPr>
          <w:rFonts w:ascii="Arial" w:hAnsi="Arial" w:cs="Arial"/>
          <w:sz w:val="24"/>
          <w:szCs w:val="24"/>
        </w:rPr>
        <w:t xml:space="preserve"> já reconhecidos por sentença.</w:t>
      </w:r>
    </w:p>
    <w:p w:rsidR="009A7A2F" w:rsidRPr="000E718A" w:rsidRDefault="009A7A2F" w:rsidP="00FB67A8">
      <w:pPr>
        <w:spacing w:line="360" w:lineRule="auto"/>
        <w:ind w:firstLine="708"/>
        <w:jc w:val="both"/>
        <w:rPr>
          <w:rFonts w:ascii="Arial" w:hAnsi="Arial" w:cs="Arial"/>
          <w:sz w:val="24"/>
          <w:szCs w:val="24"/>
        </w:rPr>
      </w:pPr>
      <w:r w:rsidRPr="000E718A">
        <w:rPr>
          <w:rFonts w:ascii="Arial" w:hAnsi="Arial" w:cs="Arial"/>
          <w:sz w:val="24"/>
          <w:szCs w:val="24"/>
        </w:rPr>
        <w:t xml:space="preserve">Analisando essa questão, e preocupando-se com a isonomia no processo civil, Luiz Guilherme </w:t>
      </w:r>
      <w:proofErr w:type="spellStart"/>
      <w:r w:rsidRPr="000E718A">
        <w:rPr>
          <w:rFonts w:ascii="Arial" w:hAnsi="Arial" w:cs="Arial"/>
          <w:sz w:val="24"/>
          <w:szCs w:val="24"/>
        </w:rPr>
        <w:t>Marinoni</w:t>
      </w:r>
      <w:proofErr w:type="spellEnd"/>
      <w:r w:rsidRPr="000E718A">
        <w:rPr>
          <w:rFonts w:ascii="Arial" w:hAnsi="Arial" w:cs="Arial"/>
          <w:sz w:val="24"/>
          <w:szCs w:val="24"/>
        </w:rPr>
        <w:t xml:space="preserve"> diz que “quando é proferida a sentença e declarada a existência do direito, não há razão para o autor ser obrigado a suportar o tempo do recurso.”</w:t>
      </w:r>
      <w:r w:rsidRPr="000E718A">
        <w:rPr>
          <w:rStyle w:val="Refdenotaderodap"/>
          <w:rFonts w:ascii="Arial" w:hAnsi="Arial" w:cs="Arial"/>
          <w:sz w:val="24"/>
          <w:szCs w:val="24"/>
        </w:rPr>
        <w:footnoteReference w:id="16"/>
      </w:r>
    </w:p>
    <w:p w:rsidR="009A7A2F" w:rsidRPr="000E718A" w:rsidRDefault="009A7A2F" w:rsidP="009A7A2F">
      <w:pPr>
        <w:spacing w:line="360" w:lineRule="auto"/>
        <w:ind w:firstLine="708"/>
        <w:jc w:val="both"/>
        <w:rPr>
          <w:rFonts w:ascii="Arial" w:hAnsi="Arial" w:cs="Arial"/>
          <w:sz w:val="24"/>
          <w:szCs w:val="24"/>
        </w:rPr>
      </w:pPr>
      <w:r w:rsidRPr="000E718A">
        <w:rPr>
          <w:rFonts w:ascii="Arial" w:hAnsi="Arial" w:cs="Arial"/>
          <w:sz w:val="24"/>
          <w:szCs w:val="24"/>
        </w:rPr>
        <w:t xml:space="preserve">Nesse sentido, são as palavras de Luiz Guilherme </w:t>
      </w:r>
      <w:proofErr w:type="spellStart"/>
      <w:r w:rsidRPr="000E718A">
        <w:rPr>
          <w:rFonts w:ascii="Arial" w:hAnsi="Arial" w:cs="Arial"/>
          <w:sz w:val="24"/>
          <w:szCs w:val="24"/>
        </w:rPr>
        <w:t>Marinoni</w:t>
      </w:r>
      <w:proofErr w:type="spellEnd"/>
      <w:r w:rsidRPr="000E718A">
        <w:rPr>
          <w:rFonts w:ascii="Arial" w:hAnsi="Arial" w:cs="Arial"/>
          <w:sz w:val="24"/>
          <w:szCs w:val="24"/>
        </w:rPr>
        <w:t>:</w:t>
      </w:r>
    </w:p>
    <w:p w:rsidR="009A7A2F" w:rsidRPr="000E718A" w:rsidRDefault="009A7A2F" w:rsidP="009A7A2F">
      <w:pPr>
        <w:spacing w:line="240" w:lineRule="auto"/>
        <w:ind w:left="3540"/>
        <w:jc w:val="both"/>
        <w:rPr>
          <w:rFonts w:ascii="Arial" w:hAnsi="Arial" w:cs="Arial"/>
        </w:rPr>
      </w:pPr>
      <w:r w:rsidRPr="000E718A">
        <w:rPr>
          <w:rFonts w:ascii="Arial" w:hAnsi="Arial" w:cs="Arial"/>
        </w:rPr>
        <w:t xml:space="preserve">Não há motivo para alguém se assustar ao constatar que o processo, retoricamente proclamado como um instrumento jurisdicional que não pode prejudicar o autor que tem razão, acaba sempre lhe causando prejuízo. Lamentavelmente, </w:t>
      </w:r>
      <w:r w:rsidRPr="000E718A">
        <w:rPr>
          <w:rFonts w:ascii="Arial" w:hAnsi="Arial" w:cs="Arial"/>
        </w:rPr>
        <w:lastRenderedPageBreak/>
        <w:t>o processo tornou-se, com o passar do tempo, um lugar propício para o réu beneficiar-se economicamente às custas do autor, o que fez surgir os fenômenos do abuso do direito de defesa e do abuso do direito de recorrer.</w:t>
      </w:r>
      <w:r w:rsidRPr="000E718A">
        <w:rPr>
          <w:rStyle w:val="Refdenotaderodap"/>
          <w:rFonts w:ascii="Arial" w:hAnsi="Arial" w:cs="Arial"/>
        </w:rPr>
        <w:footnoteReference w:id="17"/>
      </w:r>
    </w:p>
    <w:p w:rsidR="00DD7BBE" w:rsidRDefault="00D27908" w:rsidP="00B07041">
      <w:pPr>
        <w:spacing w:line="360" w:lineRule="auto"/>
        <w:jc w:val="both"/>
        <w:rPr>
          <w:rFonts w:ascii="Arial" w:hAnsi="Arial" w:cs="Arial"/>
          <w:sz w:val="24"/>
          <w:szCs w:val="24"/>
        </w:rPr>
      </w:pPr>
      <w:r w:rsidRPr="000E718A">
        <w:rPr>
          <w:rFonts w:ascii="Arial" w:hAnsi="Arial" w:cs="Arial"/>
          <w:sz w:val="24"/>
          <w:szCs w:val="24"/>
        </w:rPr>
        <w:tab/>
      </w:r>
    </w:p>
    <w:p w:rsidR="00D27908" w:rsidRPr="000E718A" w:rsidRDefault="00D27908" w:rsidP="00DD7BBE">
      <w:pPr>
        <w:spacing w:line="360" w:lineRule="auto"/>
        <w:ind w:firstLine="708"/>
        <w:jc w:val="both"/>
        <w:rPr>
          <w:rFonts w:ascii="Arial" w:hAnsi="Arial" w:cs="Arial"/>
          <w:sz w:val="24"/>
          <w:szCs w:val="24"/>
        </w:rPr>
      </w:pPr>
      <w:r w:rsidRPr="000E718A">
        <w:rPr>
          <w:rFonts w:ascii="Arial" w:hAnsi="Arial" w:cs="Arial"/>
          <w:sz w:val="24"/>
          <w:szCs w:val="24"/>
        </w:rPr>
        <w:t xml:space="preserve">Dessa forma, verifica-se a importância da execução provisória para a preservação da celeridade processual e da segurança jurídica, uma vez que, no seu procedimento, a caução prevista no artigo 520, inciso IV do CPC, consiste em necessária garantia para que não haja prejuízo à parte executada provisoriamente, preservando a segurança jurídica. Além do inciso I do mesmo artigo, prever que a execução provisória corre por iniciativa e responsabilidade do exequente, que se obriga, se a sentença for reformada, a reparar os danos que o executado haja sofrido, ou seja, preserva a possibilidade de se voltar ao </w:t>
      </w:r>
      <w:proofErr w:type="spellStart"/>
      <w:r w:rsidRPr="000E718A">
        <w:rPr>
          <w:rFonts w:ascii="Arial" w:hAnsi="Arial" w:cs="Arial"/>
          <w:i/>
          <w:sz w:val="24"/>
          <w:szCs w:val="24"/>
        </w:rPr>
        <w:t>statu</w:t>
      </w:r>
      <w:proofErr w:type="spellEnd"/>
      <w:r w:rsidRPr="000E718A">
        <w:rPr>
          <w:rFonts w:ascii="Arial" w:hAnsi="Arial" w:cs="Arial"/>
          <w:i/>
          <w:sz w:val="24"/>
          <w:szCs w:val="24"/>
        </w:rPr>
        <w:t xml:space="preserve"> quo ante</w:t>
      </w:r>
      <w:r w:rsidRPr="000E718A">
        <w:rPr>
          <w:rFonts w:ascii="Arial" w:hAnsi="Arial" w:cs="Arial"/>
          <w:sz w:val="24"/>
          <w:szCs w:val="24"/>
        </w:rPr>
        <w:t>.</w:t>
      </w:r>
    </w:p>
    <w:p w:rsidR="00224C68" w:rsidRDefault="00AC33E6" w:rsidP="00224C68">
      <w:pPr>
        <w:widowControl w:val="0"/>
        <w:suppressAutoHyphens/>
        <w:autoSpaceDN w:val="0"/>
        <w:spacing w:after="140" w:line="288" w:lineRule="auto"/>
        <w:ind w:firstLine="708"/>
        <w:jc w:val="both"/>
        <w:textAlignment w:val="baseline"/>
        <w:rPr>
          <w:rFonts w:ascii="Arial" w:eastAsia="SimSun" w:hAnsi="Arial" w:cs="Arial"/>
          <w:b/>
          <w:kern w:val="3"/>
          <w:sz w:val="24"/>
          <w:szCs w:val="24"/>
          <w:lang w:eastAsia="zh-CN" w:bidi="hi-IN"/>
        </w:rPr>
      </w:pPr>
      <w:r>
        <w:rPr>
          <w:rFonts w:ascii="Arial" w:eastAsia="SimSun" w:hAnsi="Arial" w:cs="Arial"/>
          <w:b/>
          <w:kern w:val="3"/>
          <w:sz w:val="24"/>
          <w:szCs w:val="24"/>
          <w:lang w:eastAsia="zh-CN" w:bidi="hi-IN"/>
        </w:rPr>
        <w:t>3. Procedimento (Caução: exigência e casos de dispensa)</w:t>
      </w:r>
      <w:r w:rsidR="00DD7BBE">
        <w:rPr>
          <w:rFonts w:ascii="Arial" w:eastAsia="SimSun" w:hAnsi="Arial" w:cs="Arial"/>
          <w:b/>
          <w:kern w:val="3"/>
          <w:sz w:val="24"/>
          <w:szCs w:val="24"/>
          <w:lang w:eastAsia="zh-CN" w:bidi="hi-IN"/>
        </w:rPr>
        <w:t xml:space="preserve"> </w:t>
      </w:r>
    </w:p>
    <w:p w:rsidR="00255E79" w:rsidRPr="000E718A" w:rsidRDefault="00255E79" w:rsidP="00224C68">
      <w:pPr>
        <w:widowControl w:val="0"/>
        <w:suppressAutoHyphens/>
        <w:autoSpaceDN w:val="0"/>
        <w:spacing w:after="140" w:line="288" w:lineRule="auto"/>
        <w:ind w:firstLine="708"/>
        <w:jc w:val="both"/>
        <w:textAlignment w:val="baseline"/>
        <w:rPr>
          <w:rFonts w:ascii="Arial" w:eastAsia="SimSun" w:hAnsi="Arial" w:cs="Arial"/>
          <w:b/>
          <w:kern w:val="3"/>
          <w:sz w:val="24"/>
          <w:szCs w:val="24"/>
          <w:lang w:eastAsia="zh-CN" w:bidi="hi-IN"/>
        </w:rPr>
      </w:pPr>
    </w:p>
    <w:p w:rsidR="00490375" w:rsidRPr="000E718A" w:rsidRDefault="005D7605" w:rsidP="00255E79">
      <w:pPr>
        <w:widowControl w:val="0"/>
        <w:suppressAutoHyphens/>
        <w:autoSpaceDN w:val="0"/>
        <w:spacing w:after="140" w:line="360" w:lineRule="auto"/>
        <w:ind w:firstLine="708"/>
        <w:jc w:val="both"/>
        <w:textAlignment w:val="baseline"/>
        <w:rPr>
          <w:rFonts w:ascii="Arial" w:eastAsia="SimSun" w:hAnsi="Arial" w:cs="Arial"/>
          <w:kern w:val="3"/>
          <w:sz w:val="24"/>
          <w:szCs w:val="24"/>
          <w:lang w:eastAsia="zh-CN" w:bidi="hi-IN"/>
        </w:rPr>
      </w:pPr>
      <w:r w:rsidRPr="000E718A">
        <w:rPr>
          <w:rFonts w:ascii="Arial" w:eastAsia="SimSun" w:hAnsi="Arial" w:cs="Arial"/>
          <w:kern w:val="3"/>
          <w:sz w:val="24"/>
          <w:szCs w:val="24"/>
          <w:lang w:eastAsia="zh-CN" w:bidi="hi-IN"/>
        </w:rPr>
        <w:t xml:space="preserve">O cumprimento provisório de sentença caracteriza-se pela exigência, para a prática de determinados atos, </w:t>
      </w:r>
      <w:r w:rsidR="00DD7BBE">
        <w:rPr>
          <w:rFonts w:ascii="Arial" w:eastAsia="SimSun" w:hAnsi="Arial" w:cs="Arial"/>
          <w:kern w:val="3"/>
          <w:sz w:val="24"/>
          <w:szCs w:val="24"/>
          <w:lang w:eastAsia="zh-CN" w:bidi="hi-IN"/>
        </w:rPr>
        <w:t>d</w:t>
      </w:r>
      <w:r w:rsidRPr="000E718A">
        <w:rPr>
          <w:rFonts w:ascii="Arial" w:eastAsia="SimSun" w:hAnsi="Arial" w:cs="Arial"/>
          <w:kern w:val="3"/>
          <w:sz w:val="24"/>
          <w:szCs w:val="24"/>
          <w:lang w:eastAsia="zh-CN" w:bidi="hi-IN"/>
        </w:rPr>
        <w:t>a prestação de caução (art. 520, IV CPC/15), que, no entanto, pode ser dispensada em alguns casos (art. 521 CPC/15</w:t>
      </w:r>
      <w:r w:rsidR="00490375" w:rsidRPr="000E718A">
        <w:rPr>
          <w:rFonts w:ascii="Arial" w:eastAsia="SimSun" w:hAnsi="Arial" w:cs="Arial"/>
          <w:kern w:val="3"/>
          <w:sz w:val="24"/>
          <w:szCs w:val="24"/>
          <w:lang w:eastAsia="zh-CN" w:bidi="hi-IN"/>
        </w:rPr>
        <w:t>.</w:t>
      </w:r>
      <w:r w:rsidR="00490375" w:rsidRPr="000E718A">
        <w:rPr>
          <w:rStyle w:val="Refdenotaderodap"/>
          <w:rFonts w:ascii="Arial" w:eastAsia="SimSun" w:hAnsi="Arial" w:cs="Arial"/>
          <w:kern w:val="3"/>
          <w:sz w:val="24"/>
          <w:szCs w:val="24"/>
          <w:lang w:eastAsia="zh-CN" w:bidi="hi-IN"/>
        </w:rPr>
        <w:footnoteReference w:id="18"/>
      </w:r>
    </w:p>
    <w:p w:rsidR="00D27908" w:rsidRPr="00DD7BBE" w:rsidRDefault="00D27908" w:rsidP="00255E79">
      <w:pPr>
        <w:widowControl w:val="0"/>
        <w:suppressAutoHyphens/>
        <w:autoSpaceDN w:val="0"/>
        <w:spacing w:after="140" w:line="360" w:lineRule="auto"/>
        <w:ind w:firstLine="708"/>
        <w:jc w:val="both"/>
        <w:textAlignment w:val="baseline"/>
        <w:rPr>
          <w:rFonts w:ascii="Arial" w:eastAsia="SimSun" w:hAnsi="Arial" w:cs="Arial"/>
          <w:kern w:val="3"/>
          <w:sz w:val="24"/>
          <w:szCs w:val="24"/>
          <w:lang w:eastAsia="zh-CN" w:bidi="hi-IN"/>
        </w:rPr>
      </w:pPr>
      <w:r w:rsidRPr="000E718A">
        <w:rPr>
          <w:rFonts w:ascii="Arial" w:eastAsia="SimSun" w:hAnsi="Arial" w:cs="Arial"/>
          <w:color w:val="000000"/>
          <w:kern w:val="3"/>
          <w:sz w:val="24"/>
          <w:szCs w:val="24"/>
          <w:lang w:eastAsia="zh-CN" w:bidi="hi-IN"/>
        </w:rPr>
        <w:t>A execução provisória correrá por iniciativa e responsabilidade do exequente, assim se a sentença for reformada, fica obrigado a reparar os danos que o executado haja sofrido. Dessa maneira, em razão do risco que pode vir a causar ao executado, caso a sentença exequenda venha a ser modificada, a execução provisória não poderá ser instaurada de ofício pelo juiz, dependerá sempre da iniciativa da parte.</w:t>
      </w:r>
    </w:p>
    <w:p w:rsidR="00D27908" w:rsidRPr="000E718A" w:rsidRDefault="00D27908" w:rsidP="00255E79">
      <w:pPr>
        <w:widowControl w:val="0"/>
        <w:suppressAutoHyphens/>
        <w:autoSpaceDN w:val="0"/>
        <w:spacing w:after="140" w:line="360" w:lineRule="auto"/>
        <w:ind w:firstLine="708"/>
        <w:jc w:val="both"/>
        <w:textAlignment w:val="baseline"/>
        <w:rPr>
          <w:rFonts w:ascii="Arial" w:eastAsia="SimSun" w:hAnsi="Arial" w:cs="Arial"/>
          <w:color w:val="000000"/>
          <w:kern w:val="3"/>
          <w:sz w:val="24"/>
          <w:szCs w:val="24"/>
          <w:lang w:eastAsia="zh-CN" w:bidi="hi-IN"/>
        </w:rPr>
      </w:pPr>
      <w:bookmarkStart w:id="1" w:name="art520ii"/>
      <w:bookmarkEnd w:id="1"/>
      <w:r w:rsidRPr="000E718A">
        <w:rPr>
          <w:rFonts w:ascii="Arial" w:eastAsia="SimSun" w:hAnsi="Arial" w:cs="Arial"/>
          <w:color w:val="000000"/>
          <w:kern w:val="3"/>
          <w:sz w:val="24"/>
          <w:szCs w:val="24"/>
          <w:lang w:eastAsia="zh-CN" w:bidi="hi-IN"/>
        </w:rPr>
        <w:t xml:space="preserve">Caso sobrevenha decisão que modifique ou anule a sentença objeto da execução, a execução provisória da sentença fica sem efeito, restituindo-se as partes ao estado anterior e liquidando-se eventuais prejuízos nos mesmos autos. Da mesma forma ocorrerá caso a sentença objeto de cumprimento provisório for </w:t>
      </w:r>
      <w:r w:rsidRPr="000E718A">
        <w:rPr>
          <w:rFonts w:ascii="Arial" w:eastAsia="SimSun" w:hAnsi="Arial" w:cs="Arial"/>
          <w:color w:val="000000"/>
          <w:kern w:val="3"/>
          <w:sz w:val="24"/>
          <w:szCs w:val="24"/>
          <w:lang w:eastAsia="zh-CN" w:bidi="hi-IN"/>
        </w:rPr>
        <w:lastRenderedPageBreak/>
        <w:t>modificada ou anulada apenas em parte, ficando sem efeito a execução somente nesta parte.</w:t>
      </w:r>
    </w:p>
    <w:p w:rsidR="00D27908" w:rsidRPr="000E718A" w:rsidRDefault="00D27908" w:rsidP="00255E79">
      <w:pPr>
        <w:widowControl w:val="0"/>
        <w:suppressAutoHyphens/>
        <w:autoSpaceDN w:val="0"/>
        <w:spacing w:after="140" w:line="360" w:lineRule="auto"/>
        <w:ind w:firstLine="708"/>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 xml:space="preserve">Humberto Theodoro Junior aduz que a restituição ao estado anterior não deve atingir terceiros, </w:t>
      </w:r>
      <w:r w:rsidR="00C4484C" w:rsidRPr="000E718A">
        <w:rPr>
          <w:rFonts w:ascii="Arial" w:eastAsia="SimSun" w:hAnsi="Arial" w:cs="Arial"/>
          <w:color w:val="000000"/>
          <w:kern w:val="3"/>
          <w:sz w:val="24"/>
          <w:szCs w:val="24"/>
          <w:lang w:eastAsia="zh-CN" w:bidi="hi-IN"/>
        </w:rPr>
        <w:t>ao considerar que:</w:t>
      </w:r>
    </w:p>
    <w:p w:rsidR="00C4484C" w:rsidRPr="000E718A" w:rsidRDefault="00C4484C" w:rsidP="00C4484C">
      <w:pPr>
        <w:widowControl w:val="0"/>
        <w:suppressAutoHyphens/>
        <w:autoSpaceDN w:val="0"/>
        <w:spacing w:after="140" w:line="240" w:lineRule="auto"/>
        <w:ind w:left="3540"/>
        <w:jc w:val="both"/>
        <w:textAlignment w:val="baseline"/>
        <w:rPr>
          <w:rFonts w:ascii="Arial" w:eastAsia="SimSun" w:hAnsi="Arial" w:cs="Arial"/>
          <w:color w:val="000000"/>
          <w:kern w:val="3"/>
          <w:lang w:eastAsia="zh-CN" w:bidi="hi-IN"/>
        </w:rPr>
      </w:pPr>
      <w:r w:rsidRPr="000E718A">
        <w:rPr>
          <w:rFonts w:ascii="Arial" w:eastAsia="SimSun" w:hAnsi="Arial" w:cs="Arial"/>
          <w:color w:val="000000"/>
          <w:kern w:val="3"/>
          <w:lang w:eastAsia="zh-CN" w:bidi="hi-IN"/>
        </w:rPr>
        <w:t>A provisoriedade, em suma, se passa entre as partes do processo e não atinge terceiros que legitimamente tenham adquirido a propriedade dos bens excutidos. Dessa forma, qualquer alienação judicial ocorrida durante o cumprimento provisório deverá ser preservada, sem prejuízo da apuração das perdas e danos, de responsabilidade do exequente.</w:t>
      </w:r>
      <w:r w:rsidRPr="000E718A">
        <w:rPr>
          <w:rStyle w:val="Refdenotaderodap"/>
          <w:rFonts w:ascii="Arial" w:eastAsia="SimSun" w:hAnsi="Arial" w:cs="Arial"/>
          <w:color w:val="000000"/>
          <w:kern w:val="3"/>
          <w:lang w:eastAsia="zh-CN" w:bidi="hi-IN"/>
        </w:rPr>
        <w:footnoteReference w:id="19"/>
      </w:r>
    </w:p>
    <w:p w:rsidR="00255E79" w:rsidRDefault="00D27908" w:rsidP="00255E79">
      <w:pPr>
        <w:widowControl w:val="0"/>
        <w:suppressAutoHyphens/>
        <w:autoSpaceDN w:val="0"/>
        <w:spacing w:after="140" w:line="288"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ab/>
      </w:r>
      <w:r w:rsidRPr="000E718A">
        <w:rPr>
          <w:rFonts w:ascii="Arial" w:eastAsia="SimSun" w:hAnsi="Arial" w:cs="Arial"/>
          <w:color w:val="000000"/>
          <w:kern w:val="3"/>
          <w:sz w:val="24"/>
          <w:szCs w:val="24"/>
          <w:lang w:eastAsia="zh-CN" w:bidi="hi-IN"/>
        </w:rPr>
        <w:tab/>
      </w:r>
    </w:p>
    <w:p w:rsidR="00D27908" w:rsidRPr="000E718A" w:rsidRDefault="00D27908" w:rsidP="00255E79">
      <w:pPr>
        <w:widowControl w:val="0"/>
        <w:suppressAutoHyphens/>
        <w:autoSpaceDN w:val="0"/>
        <w:spacing w:after="140" w:line="288" w:lineRule="auto"/>
        <w:ind w:firstLine="708"/>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 xml:space="preserve">Aliado ao entendimento de Humberto Theodoro Junior, no sentido de que a volta ao estado anterior não atinge terceiros que tenham adquirido o bem pelos meios expropriatórios de execução de sentença, Luiz Rodrigues </w:t>
      </w:r>
      <w:proofErr w:type="spellStart"/>
      <w:r w:rsidRPr="000E718A">
        <w:rPr>
          <w:rFonts w:ascii="Arial" w:eastAsia="SimSun" w:hAnsi="Arial" w:cs="Arial"/>
          <w:color w:val="000000"/>
          <w:kern w:val="3"/>
          <w:sz w:val="24"/>
          <w:szCs w:val="24"/>
          <w:lang w:eastAsia="zh-CN" w:bidi="hi-IN"/>
        </w:rPr>
        <w:t>Wambier</w:t>
      </w:r>
      <w:proofErr w:type="spellEnd"/>
      <w:r w:rsidRPr="000E718A">
        <w:rPr>
          <w:rFonts w:ascii="Arial" w:eastAsia="SimSun" w:hAnsi="Arial" w:cs="Arial"/>
          <w:color w:val="000000"/>
          <w:kern w:val="3"/>
          <w:sz w:val="24"/>
          <w:szCs w:val="24"/>
          <w:lang w:eastAsia="zh-CN" w:bidi="hi-IN"/>
        </w:rPr>
        <w:t>, Teresa Arruda Alvim e José Miguel Garcia Medina, assim entendem: “uma vez realizada a arrematação do bem penhorado, o eventual provimento do recurso não repercutirá na esfera jurídica do terceiro que tenha participado da hasta púbica.”</w:t>
      </w:r>
      <w:r w:rsidR="00AC33E6">
        <w:rPr>
          <w:rStyle w:val="Refdenotaderodap"/>
          <w:rFonts w:ascii="Arial" w:eastAsia="SimSun" w:hAnsi="Arial" w:cs="Arial"/>
          <w:color w:val="000000"/>
          <w:kern w:val="3"/>
          <w:sz w:val="24"/>
          <w:szCs w:val="24"/>
          <w:lang w:eastAsia="zh-CN" w:bidi="hi-IN"/>
        </w:rPr>
        <w:footnoteReference w:id="20"/>
      </w:r>
    </w:p>
    <w:p w:rsidR="00D27908" w:rsidRPr="000E718A" w:rsidRDefault="00903EF8" w:rsidP="00255E79">
      <w:pPr>
        <w:widowControl w:val="0"/>
        <w:suppressAutoHyphens/>
        <w:autoSpaceDN w:val="0"/>
        <w:spacing w:after="140" w:line="360" w:lineRule="auto"/>
        <w:ind w:firstLine="708"/>
        <w:jc w:val="both"/>
        <w:textAlignment w:val="baseline"/>
        <w:rPr>
          <w:rFonts w:ascii="Arial" w:eastAsia="SimSun" w:hAnsi="Arial" w:cs="Arial"/>
          <w:kern w:val="3"/>
          <w:sz w:val="24"/>
          <w:szCs w:val="24"/>
          <w:lang w:eastAsia="zh-CN" w:bidi="hi-IN"/>
        </w:rPr>
      </w:pPr>
      <w:r w:rsidRPr="000E718A">
        <w:rPr>
          <w:rFonts w:ascii="Arial" w:eastAsia="SimSun" w:hAnsi="Arial" w:cs="Arial"/>
          <w:color w:val="000000"/>
          <w:kern w:val="3"/>
          <w:sz w:val="24"/>
          <w:szCs w:val="24"/>
          <w:lang w:eastAsia="zh-CN" w:bidi="hi-IN"/>
        </w:rPr>
        <w:t xml:space="preserve">Se, contudo, o credor foi quem se assenhoreou dos bens do devedor, por força da execução provisória, é claro que, caindo esta, terá ele de restituí-los </w:t>
      </w:r>
      <w:r w:rsidRPr="000E718A">
        <w:rPr>
          <w:rFonts w:ascii="Arial" w:eastAsia="SimSun" w:hAnsi="Arial" w:cs="Arial"/>
          <w:i/>
          <w:color w:val="000000"/>
          <w:kern w:val="3"/>
          <w:sz w:val="24"/>
          <w:szCs w:val="24"/>
          <w:lang w:eastAsia="zh-CN" w:bidi="hi-IN"/>
        </w:rPr>
        <w:t xml:space="preserve">in natura, </w:t>
      </w:r>
      <w:r w:rsidRPr="000E718A">
        <w:rPr>
          <w:rFonts w:ascii="Arial" w:eastAsia="SimSun" w:hAnsi="Arial" w:cs="Arial"/>
          <w:color w:val="000000"/>
          <w:kern w:val="3"/>
          <w:sz w:val="24"/>
          <w:szCs w:val="24"/>
          <w:lang w:eastAsia="zh-CN" w:bidi="hi-IN"/>
        </w:rPr>
        <w:t>sem excluir a indenização dos demais prejuízos decorrentes do processo executivo frustrado.</w:t>
      </w:r>
      <w:r w:rsidRPr="000E718A">
        <w:rPr>
          <w:rStyle w:val="Refdenotaderodap"/>
          <w:rFonts w:ascii="Arial" w:eastAsia="SimSun" w:hAnsi="Arial" w:cs="Arial"/>
          <w:color w:val="000000"/>
          <w:kern w:val="3"/>
          <w:sz w:val="24"/>
          <w:szCs w:val="24"/>
          <w:lang w:eastAsia="zh-CN" w:bidi="hi-IN"/>
        </w:rPr>
        <w:footnoteReference w:id="21"/>
      </w:r>
    </w:p>
    <w:p w:rsidR="00D27908" w:rsidRPr="000E718A"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r>
      <w:r w:rsidR="00D27908" w:rsidRPr="000E718A">
        <w:rPr>
          <w:rFonts w:ascii="Arial" w:eastAsia="SimSun" w:hAnsi="Arial" w:cs="Arial"/>
          <w:color w:val="000000"/>
          <w:kern w:val="3"/>
          <w:sz w:val="24"/>
          <w:szCs w:val="24"/>
          <w:lang w:eastAsia="zh-CN" w:bidi="hi-IN"/>
        </w:rPr>
        <w:t>Destarte, conforme determina o § 4º do artigo 520, a restituição ao estado anterior não implica o desfazimento da transferência de posse ou da alienação de propriedade ou de outro direito</w:t>
      </w:r>
      <w:r w:rsidR="009402D9">
        <w:rPr>
          <w:rFonts w:ascii="Arial" w:eastAsia="SimSun" w:hAnsi="Arial" w:cs="Arial"/>
          <w:color w:val="000000"/>
          <w:kern w:val="3"/>
          <w:sz w:val="24"/>
          <w:szCs w:val="24"/>
          <w:lang w:eastAsia="zh-CN" w:bidi="hi-IN"/>
        </w:rPr>
        <w:t xml:space="preserve"> real eventualmente já realizado</w:t>
      </w:r>
      <w:r w:rsidR="00D27908" w:rsidRPr="000E718A">
        <w:rPr>
          <w:rFonts w:ascii="Arial" w:eastAsia="SimSun" w:hAnsi="Arial" w:cs="Arial"/>
          <w:color w:val="000000"/>
          <w:kern w:val="3"/>
          <w:sz w:val="24"/>
          <w:szCs w:val="24"/>
          <w:lang w:eastAsia="zh-CN" w:bidi="hi-IN"/>
        </w:rPr>
        <w:t>, devendo ser ressalvado o direito à reparação dos prejuízos causados ao exe</w:t>
      </w:r>
      <w:r w:rsidR="00DE7DD1">
        <w:rPr>
          <w:rFonts w:ascii="Arial" w:eastAsia="SimSun" w:hAnsi="Arial" w:cs="Arial"/>
          <w:color w:val="000000"/>
          <w:kern w:val="3"/>
          <w:sz w:val="24"/>
          <w:szCs w:val="24"/>
          <w:lang w:eastAsia="zh-CN" w:bidi="hi-IN"/>
        </w:rPr>
        <w:t>cutado. Neste sentido, tem-se</w:t>
      </w:r>
      <w:r w:rsidR="00D27908" w:rsidRPr="000E718A">
        <w:rPr>
          <w:rFonts w:ascii="Arial" w:eastAsia="SimSun" w:hAnsi="Arial" w:cs="Arial"/>
          <w:color w:val="000000"/>
          <w:kern w:val="3"/>
          <w:sz w:val="24"/>
          <w:szCs w:val="24"/>
          <w:lang w:eastAsia="zh-CN" w:bidi="hi-IN"/>
        </w:rPr>
        <w:t xml:space="preserve"> como exemplo o caso de cumpri</w:t>
      </w:r>
      <w:r w:rsidR="00903EF8" w:rsidRPr="000E718A">
        <w:rPr>
          <w:rFonts w:ascii="Arial" w:eastAsia="SimSun" w:hAnsi="Arial" w:cs="Arial"/>
          <w:color w:val="000000"/>
          <w:kern w:val="3"/>
          <w:sz w:val="24"/>
          <w:szCs w:val="24"/>
          <w:lang w:eastAsia="zh-CN" w:bidi="hi-IN"/>
        </w:rPr>
        <w:t xml:space="preserve">mento de condenação provisória </w:t>
      </w:r>
      <w:r w:rsidR="00903EF8" w:rsidRPr="000E718A">
        <w:rPr>
          <w:rFonts w:ascii="Arial" w:eastAsia="SimSun" w:hAnsi="Arial" w:cs="Arial"/>
          <w:color w:val="000000"/>
          <w:kern w:val="3"/>
          <w:sz w:val="24"/>
          <w:szCs w:val="24"/>
          <w:lang w:eastAsia="zh-CN" w:bidi="hi-IN"/>
        </w:rPr>
        <w:lastRenderedPageBreak/>
        <w:t>de</w:t>
      </w:r>
      <w:r w:rsidR="00D27908" w:rsidRPr="000E718A">
        <w:rPr>
          <w:rFonts w:ascii="Arial" w:eastAsia="SimSun" w:hAnsi="Arial" w:cs="Arial"/>
          <w:color w:val="000000"/>
          <w:kern w:val="3"/>
          <w:sz w:val="24"/>
          <w:szCs w:val="24"/>
          <w:lang w:eastAsia="zh-CN" w:bidi="hi-IN"/>
        </w:rPr>
        <w:t xml:space="preserve"> obrigação de fornecer medicamentos.</w:t>
      </w:r>
    </w:p>
    <w:p w:rsidR="00D27908"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bookmarkStart w:id="2" w:name="art520iii"/>
      <w:bookmarkEnd w:id="2"/>
      <w:r>
        <w:rPr>
          <w:rFonts w:ascii="Arial" w:eastAsia="SimSun" w:hAnsi="Arial" w:cs="Arial"/>
          <w:color w:val="000000"/>
          <w:kern w:val="3"/>
          <w:sz w:val="24"/>
          <w:szCs w:val="24"/>
          <w:lang w:eastAsia="zh-CN" w:bidi="hi-IN"/>
        </w:rPr>
        <w:tab/>
      </w:r>
      <w:r w:rsidR="00D27908" w:rsidRPr="000E718A">
        <w:rPr>
          <w:rFonts w:ascii="Arial" w:eastAsia="SimSun" w:hAnsi="Arial" w:cs="Arial"/>
          <w:color w:val="000000"/>
          <w:kern w:val="3"/>
          <w:sz w:val="24"/>
          <w:szCs w:val="24"/>
          <w:lang w:eastAsia="zh-CN" w:bidi="hi-IN"/>
        </w:rPr>
        <w:t>Visando viabilizar a volta ao estado anterior, a legislação processual determina que dependerá de caução suficiente e idônea, arbitrada pelo juiz e prestada nos próprios autos, para que seja possível a prática dos atos que possam resultar grave dano ao executado, assim como o levantamento de depósito em dinheiro e a prática de atos que importem transferência de posse ou alienação de propriedade ou de outro direito real.</w:t>
      </w:r>
      <w:r w:rsidR="007A3811" w:rsidRPr="000E718A">
        <w:rPr>
          <w:rStyle w:val="Refdenotaderodap"/>
          <w:rFonts w:ascii="Arial" w:eastAsia="SimSun" w:hAnsi="Arial" w:cs="Arial"/>
          <w:color w:val="000000"/>
          <w:kern w:val="3"/>
          <w:sz w:val="24"/>
          <w:szCs w:val="24"/>
          <w:lang w:eastAsia="zh-CN" w:bidi="hi-IN"/>
        </w:rPr>
        <w:footnoteReference w:id="22"/>
      </w:r>
      <w:r w:rsidR="00D27908" w:rsidRPr="000E718A">
        <w:rPr>
          <w:rFonts w:ascii="Arial" w:eastAsia="SimSun" w:hAnsi="Arial" w:cs="Arial"/>
          <w:color w:val="000000"/>
          <w:kern w:val="3"/>
          <w:sz w:val="24"/>
          <w:szCs w:val="24"/>
          <w:lang w:eastAsia="zh-CN" w:bidi="hi-IN"/>
        </w:rPr>
        <w:t xml:space="preserve"> Assim, deve ser o valor da caução a mais adequada possível</w:t>
      </w:r>
      <w:r w:rsidR="00903EF8" w:rsidRPr="000E718A">
        <w:rPr>
          <w:rFonts w:ascii="Arial" w:eastAsia="SimSun" w:hAnsi="Arial" w:cs="Arial"/>
          <w:color w:val="000000"/>
          <w:kern w:val="3"/>
          <w:sz w:val="24"/>
          <w:szCs w:val="24"/>
          <w:lang w:eastAsia="zh-CN" w:bidi="hi-IN"/>
        </w:rPr>
        <w:t>, suficiente e idônea,</w:t>
      </w:r>
      <w:r w:rsidR="00D27908" w:rsidRPr="000E718A">
        <w:rPr>
          <w:rFonts w:ascii="Arial" w:eastAsia="SimSun" w:hAnsi="Arial" w:cs="Arial"/>
          <w:color w:val="000000"/>
          <w:kern w:val="3"/>
          <w:sz w:val="24"/>
          <w:szCs w:val="24"/>
          <w:lang w:eastAsia="zh-CN" w:bidi="hi-IN"/>
        </w:rPr>
        <w:t xml:space="preserve"> para garantir a reparação </w:t>
      </w:r>
      <w:r w:rsidR="009402D9">
        <w:rPr>
          <w:rFonts w:ascii="Arial" w:eastAsia="SimSun" w:hAnsi="Arial" w:cs="Arial"/>
          <w:color w:val="000000"/>
          <w:kern w:val="3"/>
          <w:sz w:val="24"/>
          <w:szCs w:val="24"/>
          <w:lang w:eastAsia="zh-CN" w:bidi="hi-IN"/>
        </w:rPr>
        <w:t xml:space="preserve">efetiva </w:t>
      </w:r>
      <w:r w:rsidR="00D27908" w:rsidRPr="000E718A">
        <w:rPr>
          <w:rFonts w:ascii="Arial" w:eastAsia="SimSun" w:hAnsi="Arial" w:cs="Arial"/>
          <w:color w:val="000000"/>
          <w:kern w:val="3"/>
          <w:sz w:val="24"/>
          <w:szCs w:val="24"/>
          <w:lang w:eastAsia="zh-CN" w:bidi="hi-IN"/>
        </w:rPr>
        <w:t>de eventuais prejuízos.</w:t>
      </w:r>
      <w:r w:rsidR="00175AF7" w:rsidRPr="000E718A">
        <w:rPr>
          <w:rFonts w:ascii="Arial" w:eastAsia="SimSun" w:hAnsi="Arial" w:cs="Arial"/>
          <w:color w:val="000000"/>
          <w:kern w:val="3"/>
          <w:sz w:val="24"/>
          <w:szCs w:val="24"/>
          <w:lang w:eastAsia="zh-CN" w:bidi="hi-IN"/>
        </w:rPr>
        <w:t xml:space="preserve"> </w:t>
      </w:r>
    </w:p>
    <w:p w:rsidR="00D27908" w:rsidRDefault="005D0877"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t>Porém, o diploma processual civil, ao estabelecer o parâmetro abstrato de “caução idônea” conferiu margem de arbitrariedade para o juízo aferir no caso concreto se a garantia prestada possui idoneidade no sentido de higidez, liquidez e suficiência, sendo necessária a análise e definição casuísta, a partir dos elementos trazidos ao processo, conforme se percebe pela análise da jurisprudência do TJRS</w:t>
      </w:r>
      <w:r w:rsidR="00EC27F0">
        <w:rPr>
          <w:rFonts w:ascii="Arial" w:eastAsia="SimSun" w:hAnsi="Arial" w:cs="Arial"/>
          <w:color w:val="000000"/>
          <w:kern w:val="3"/>
          <w:sz w:val="24"/>
          <w:szCs w:val="24"/>
          <w:lang w:eastAsia="zh-CN" w:bidi="hi-IN"/>
        </w:rPr>
        <w:t xml:space="preserve"> e TJSP</w:t>
      </w:r>
      <w:r>
        <w:rPr>
          <w:rFonts w:ascii="Arial" w:eastAsia="SimSun" w:hAnsi="Arial" w:cs="Arial"/>
          <w:color w:val="000000"/>
          <w:kern w:val="3"/>
          <w:sz w:val="24"/>
          <w:szCs w:val="24"/>
          <w:lang w:eastAsia="zh-CN" w:bidi="hi-IN"/>
        </w:rPr>
        <w:t>.</w:t>
      </w:r>
      <w:r>
        <w:rPr>
          <w:rStyle w:val="Refdenotaderodap"/>
          <w:rFonts w:ascii="Arial" w:eastAsia="SimSun" w:hAnsi="Arial" w:cs="Arial"/>
          <w:color w:val="000000"/>
          <w:kern w:val="3"/>
          <w:sz w:val="24"/>
          <w:szCs w:val="24"/>
          <w:lang w:eastAsia="zh-CN" w:bidi="hi-IN"/>
        </w:rPr>
        <w:footnoteReference w:id="23"/>
      </w:r>
      <w:r w:rsidR="009402D9">
        <w:rPr>
          <w:rFonts w:ascii="Arial" w:eastAsia="SimSun" w:hAnsi="Arial" w:cs="Arial"/>
          <w:color w:val="000000"/>
          <w:kern w:val="3"/>
          <w:sz w:val="24"/>
          <w:szCs w:val="24"/>
          <w:lang w:eastAsia="zh-CN" w:bidi="hi-IN"/>
        </w:rPr>
        <w:t xml:space="preserve"> Contudo, é preciso destacar que a decisão do juiz que estabelece o valor/parâmetro da caução a ser prestada é exarada sem, necessariamente, prévia oitiva e manifestação das partes</w:t>
      </w:r>
      <w:r w:rsidR="00E075E0">
        <w:rPr>
          <w:rFonts w:ascii="Arial" w:eastAsia="SimSun" w:hAnsi="Arial" w:cs="Arial"/>
          <w:color w:val="000000"/>
          <w:kern w:val="3"/>
          <w:sz w:val="24"/>
          <w:szCs w:val="24"/>
          <w:lang w:eastAsia="zh-CN" w:bidi="hi-IN"/>
        </w:rPr>
        <w:t>, sendo que, para o exercício do contraditório e possibilidade de impugnação da decisão, será necessário o manejo do recurso de agravo de instrumento, com fundamento no art. 1.015, parágrafo único do CPC/15.</w:t>
      </w:r>
    </w:p>
    <w:p w:rsidR="003D3E2C"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r>
      <w:r w:rsidR="003D3E2C">
        <w:rPr>
          <w:rFonts w:ascii="Arial" w:eastAsia="SimSun" w:hAnsi="Arial" w:cs="Arial"/>
          <w:color w:val="000000"/>
          <w:kern w:val="3"/>
          <w:sz w:val="24"/>
          <w:szCs w:val="24"/>
          <w:lang w:eastAsia="zh-CN" w:bidi="hi-IN"/>
        </w:rPr>
        <w:t>No processo civil alemão, a execução pode ser definitiva (“</w:t>
      </w:r>
      <w:proofErr w:type="spellStart"/>
      <w:r w:rsidR="003D3E2C">
        <w:rPr>
          <w:rFonts w:ascii="Arial" w:eastAsia="SimSun" w:hAnsi="Arial" w:cs="Arial"/>
          <w:color w:val="000000"/>
          <w:kern w:val="3"/>
          <w:sz w:val="24"/>
          <w:szCs w:val="24"/>
          <w:lang w:eastAsia="zh-CN" w:bidi="hi-IN"/>
        </w:rPr>
        <w:t>endgültige</w:t>
      </w:r>
      <w:proofErr w:type="spellEnd"/>
      <w:r w:rsidR="003D3E2C">
        <w:rPr>
          <w:rFonts w:ascii="Arial" w:eastAsia="SimSun" w:hAnsi="Arial" w:cs="Arial"/>
          <w:color w:val="000000"/>
          <w:kern w:val="3"/>
          <w:sz w:val="24"/>
          <w:szCs w:val="24"/>
          <w:lang w:eastAsia="zh-CN" w:bidi="hi-IN"/>
        </w:rPr>
        <w:t xml:space="preserve"> </w:t>
      </w:r>
      <w:proofErr w:type="spellStart"/>
      <w:r w:rsidR="003D3E2C">
        <w:rPr>
          <w:rFonts w:ascii="Arial" w:eastAsia="SimSun" w:hAnsi="Arial" w:cs="Arial"/>
          <w:color w:val="000000"/>
          <w:kern w:val="3"/>
          <w:sz w:val="24"/>
          <w:szCs w:val="24"/>
          <w:lang w:eastAsia="zh-CN" w:bidi="hi-IN"/>
        </w:rPr>
        <w:lastRenderedPageBreak/>
        <w:t>Vollstreckung</w:t>
      </w:r>
      <w:proofErr w:type="spellEnd"/>
      <w:r w:rsidR="003D3E2C">
        <w:rPr>
          <w:rFonts w:ascii="Arial" w:eastAsia="SimSun" w:hAnsi="Arial" w:cs="Arial"/>
          <w:color w:val="000000"/>
          <w:kern w:val="3"/>
          <w:sz w:val="24"/>
          <w:szCs w:val="24"/>
          <w:lang w:eastAsia="zh-CN" w:bidi="hi-IN"/>
        </w:rPr>
        <w:t>”), quando transitada em julgado a sentença executada, ou provisória (“</w:t>
      </w:r>
      <w:proofErr w:type="spellStart"/>
      <w:r w:rsidR="003D3E2C">
        <w:rPr>
          <w:rFonts w:ascii="Arial" w:eastAsia="SimSun" w:hAnsi="Arial" w:cs="Arial"/>
          <w:color w:val="000000"/>
          <w:kern w:val="3"/>
          <w:sz w:val="24"/>
          <w:szCs w:val="24"/>
          <w:lang w:eastAsia="zh-CN" w:bidi="hi-IN"/>
        </w:rPr>
        <w:t>vorläufige</w:t>
      </w:r>
      <w:proofErr w:type="spellEnd"/>
      <w:r w:rsidR="003D3E2C">
        <w:rPr>
          <w:rFonts w:ascii="Arial" w:eastAsia="SimSun" w:hAnsi="Arial" w:cs="Arial"/>
          <w:color w:val="000000"/>
          <w:kern w:val="3"/>
          <w:sz w:val="24"/>
          <w:szCs w:val="24"/>
          <w:lang w:eastAsia="zh-CN" w:bidi="hi-IN"/>
        </w:rPr>
        <w:t xml:space="preserve"> </w:t>
      </w:r>
      <w:proofErr w:type="spellStart"/>
      <w:r w:rsidR="003D3E2C">
        <w:rPr>
          <w:rFonts w:ascii="Arial" w:eastAsia="SimSun" w:hAnsi="Arial" w:cs="Arial"/>
          <w:color w:val="000000"/>
          <w:kern w:val="3"/>
          <w:sz w:val="24"/>
          <w:szCs w:val="24"/>
          <w:lang w:eastAsia="zh-CN" w:bidi="hi-IN"/>
        </w:rPr>
        <w:t>Vollstreckung</w:t>
      </w:r>
      <w:proofErr w:type="spellEnd"/>
      <w:r w:rsidR="003D3E2C">
        <w:rPr>
          <w:rFonts w:ascii="Arial" w:eastAsia="SimSun" w:hAnsi="Arial" w:cs="Arial"/>
          <w:color w:val="000000"/>
          <w:kern w:val="3"/>
          <w:sz w:val="24"/>
          <w:szCs w:val="24"/>
          <w:lang w:eastAsia="zh-CN" w:bidi="hi-IN"/>
        </w:rPr>
        <w:t>”), quando fundada em sentença declarada provisoriamente executável (“</w:t>
      </w:r>
      <w:proofErr w:type="spellStart"/>
      <w:r w:rsidR="003D3E2C">
        <w:rPr>
          <w:rFonts w:ascii="Arial" w:eastAsia="SimSun" w:hAnsi="Arial" w:cs="Arial"/>
          <w:color w:val="000000"/>
          <w:kern w:val="3"/>
          <w:sz w:val="24"/>
          <w:szCs w:val="24"/>
          <w:lang w:eastAsia="zh-CN" w:bidi="hi-IN"/>
        </w:rPr>
        <w:t>vorläufig</w:t>
      </w:r>
      <w:proofErr w:type="spellEnd"/>
      <w:r w:rsidR="00AB5A59">
        <w:rPr>
          <w:rFonts w:ascii="Arial" w:eastAsia="SimSun" w:hAnsi="Arial" w:cs="Arial"/>
          <w:color w:val="000000"/>
          <w:kern w:val="3"/>
          <w:sz w:val="24"/>
          <w:szCs w:val="24"/>
          <w:lang w:eastAsia="zh-CN" w:bidi="hi-IN"/>
        </w:rPr>
        <w:t xml:space="preserve"> </w:t>
      </w:r>
      <w:proofErr w:type="spellStart"/>
      <w:r w:rsidR="00AB5A59">
        <w:rPr>
          <w:rFonts w:ascii="Arial" w:eastAsia="SimSun" w:hAnsi="Arial" w:cs="Arial"/>
          <w:color w:val="000000"/>
          <w:kern w:val="3"/>
          <w:sz w:val="24"/>
          <w:szCs w:val="24"/>
          <w:lang w:eastAsia="zh-CN" w:bidi="hi-IN"/>
        </w:rPr>
        <w:t>vollstreckbar</w:t>
      </w:r>
      <w:proofErr w:type="spellEnd"/>
      <w:r w:rsidR="00AB5A59">
        <w:rPr>
          <w:rFonts w:ascii="Arial" w:eastAsia="SimSun" w:hAnsi="Arial" w:cs="Arial"/>
          <w:color w:val="000000"/>
          <w:kern w:val="3"/>
          <w:sz w:val="24"/>
          <w:szCs w:val="24"/>
          <w:lang w:eastAsia="zh-CN" w:bidi="hi-IN"/>
        </w:rPr>
        <w:t>”). Nessa declaração de exequibilidade provisória, há a descrição das condições para a sua realização, como a exigência ou não de caução suficiente e o valor d</w:t>
      </w:r>
      <w:r w:rsidR="001533A5">
        <w:rPr>
          <w:rFonts w:ascii="Arial" w:eastAsia="SimSun" w:hAnsi="Arial" w:cs="Arial"/>
          <w:color w:val="000000"/>
          <w:kern w:val="3"/>
          <w:sz w:val="24"/>
          <w:szCs w:val="24"/>
          <w:lang w:eastAsia="zh-CN" w:bidi="hi-IN"/>
        </w:rPr>
        <w:t>esta caução (§ 704 e § 709 ZPO).</w:t>
      </w:r>
      <w:r w:rsidR="00AB5A59">
        <w:rPr>
          <w:rStyle w:val="Refdenotaderodap"/>
          <w:rFonts w:ascii="Arial" w:eastAsia="SimSun" w:hAnsi="Arial" w:cs="Arial"/>
          <w:color w:val="000000"/>
          <w:kern w:val="3"/>
          <w:sz w:val="24"/>
          <w:szCs w:val="24"/>
          <w:lang w:eastAsia="zh-CN" w:bidi="hi-IN"/>
        </w:rPr>
        <w:footnoteReference w:id="24"/>
      </w:r>
    </w:p>
    <w:p w:rsidR="00AB5A59" w:rsidRPr="000E718A"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r>
      <w:r w:rsidR="00AB5A59">
        <w:rPr>
          <w:rFonts w:ascii="Arial" w:eastAsia="SimSun" w:hAnsi="Arial" w:cs="Arial"/>
          <w:color w:val="000000"/>
          <w:kern w:val="3"/>
          <w:sz w:val="24"/>
          <w:szCs w:val="24"/>
          <w:lang w:eastAsia="zh-CN" w:bidi="hi-IN"/>
        </w:rPr>
        <w:t>Assim, percebe-se que, no s</w:t>
      </w:r>
      <w:r w:rsidR="009810E5">
        <w:rPr>
          <w:rFonts w:ascii="Arial" w:eastAsia="SimSun" w:hAnsi="Arial" w:cs="Arial"/>
          <w:color w:val="000000"/>
          <w:kern w:val="3"/>
          <w:sz w:val="24"/>
          <w:szCs w:val="24"/>
          <w:lang w:eastAsia="zh-CN" w:bidi="hi-IN"/>
        </w:rPr>
        <w:t>istema alemão, há a previsão legal de necessidade de definição expressa do valor da caução suficiente a ser prestada na execução provisória na própria sentença a ser executada</w:t>
      </w:r>
      <w:r w:rsidR="00B33862">
        <w:rPr>
          <w:rStyle w:val="Refdenotaderodap"/>
          <w:rFonts w:ascii="Arial" w:eastAsia="SimSun" w:hAnsi="Arial" w:cs="Arial"/>
          <w:color w:val="000000"/>
          <w:kern w:val="3"/>
          <w:sz w:val="24"/>
          <w:szCs w:val="24"/>
          <w:lang w:eastAsia="zh-CN" w:bidi="hi-IN"/>
        </w:rPr>
        <w:footnoteReference w:id="25"/>
      </w:r>
      <w:r w:rsidR="009810E5">
        <w:rPr>
          <w:rFonts w:ascii="Arial" w:eastAsia="SimSun" w:hAnsi="Arial" w:cs="Arial"/>
          <w:color w:val="000000"/>
          <w:kern w:val="3"/>
          <w:sz w:val="24"/>
          <w:szCs w:val="24"/>
          <w:lang w:eastAsia="zh-CN" w:bidi="hi-IN"/>
        </w:rPr>
        <w:t>, o que confere maior segurança jurídica ao procedimento, quant</w:t>
      </w:r>
      <w:r w:rsidR="008C13AB">
        <w:rPr>
          <w:rFonts w:ascii="Arial" w:eastAsia="SimSun" w:hAnsi="Arial" w:cs="Arial"/>
          <w:color w:val="000000"/>
          <w:kern w:val="3"/>
          <w:sz w:val="24"/>
          <w:szCs w:val="24"/>
          <w:lang w:eastAsia="zh-CN" w:bidi="hi-IN"/>
        </w:rPr>
        <w:t>o ao aspecto da previsibilidade, fator que gera maior confiança da sociedade no Poder</w:t>
      </w:r>
      <w:r>
        <w:rPr>
          <w:rFonts w:ascii="Arial" w:eastAsia="SimSun" w:hAnsi="Arial" w:cs="Arial"/>
          <w:color w:val="000000"/>
          <w:kern w:val="3"/>
          <w:sz w:val="24"/>
          <w:szCs w:val="24"/>
          <w:lang w:eastAsia="zh-CN" w:bidi="hi-IN"/>
        </w:rPr>
        <w:t xml:space="preserve"> Judiciário, pois viabiliza uma </w:t>
      </w:r>
      <w:proofErr w:type="spellStart"/>
      <w:r w:rsidR="008C13AB">
        <w:rPr>
          <w:rFonts w:ascii="Arial" w:eastAsia="SimSun" w:hAnsi="Arial" w:cs="Arial"/>
          <w:color w:val="000000"/>
          <w:kern w:val="3"/>
          <w:sz w:val="24"/>
          <w:szCs w:val="24"/>
          <w:lang w:eastAsia="zh-CN" w:bidi="hi-IN"/>
        </w:rPr>
        <w:t>controlabilidade</w:t>
      </w:r>
      <w:proofErr w:type="spellEnd"/>
      <w:r w:rsidR="008C13AB">
        <w:rPr>
          <w:rFonts w:ascii="Arial" w:eastAsia="SimSun" w:hAnsi="Arial" w:cs="Arial"/>
          <w:color w:val="000000"/>
          <w:kern w:val="3"/>
          <w:sz w:val="24"/>
          <w:szCs w:val="24"/>
          <w:lang w:eastAsia="zh-CN" w:bidi="hi-IN"/>
        </w:rPr>
        <w:t xml:space="preserve"> jurídico-racional das estruturas argumentativas reconstrutivas de normas gerais e individuais.</w:t>
      </w:r>
      <w:r w:rsidR="008C13AB">
        <w:rPr>
          <w:rStyle w:val="Refdenotaderodap"/>
          <w:rFonts w:ascii="Arial" w:eastAsia="SimSun" w:hAnsi="Arial" w:cs="Arial"/>
          <w:color w:val="000000"/>
          <w:kern w:val="3"/>
          <w:sz w:val="24"/>
          <w:szCs w:val="24"/>
          <w:lang w:eastAsia="zh-CN" w:bidi="hi-IN"/>
        </w:rPr>
        <w:footnoteReference w:id="26"/>
      </w:r>
    </w:p>
    <w:p w:rsidR="00D27908"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r>
      <w:r w:rsidR="00E075E0">
        <w:rPr>
          <w:rFonts w:ascii="Arial" w:eastAsia="SimSun" w:hAnsi="Arial" w:cs="Arial"/>
          <w:color w:val="000000"/>
          <w:kern w:val="3"/>
          <w:sz w:val="24"/>
          <w:szCs w:val="24"/>
          <w:lang w:eastAsia="zh-CN" w:bidi="hi-IN"/>
        </w:rPr>
        <w:t xml:space="preserve">A </w:t>
      </w:r>
      <w:r w:rsidR="00D27908" w:rsidRPr="000E718A">
        <w:rPr>
          <w:rFonts w:ascii="Arial" w:eastAsia="SimSun" w:hAnsi="Arial" w:cs="Arial"/>
          <w:color w:val="000000"/>
          <w:kern w:val="3"/>
          <w:sz w:val="24"/>
          <w:szCs w:val="24"/>
          <w:lang w:eastAsia="zh-CN" w:bidi="hi-IN"/>
        </w:rPr>
        <w:t xml:space="preserve">caução poderá ser dispensada em casos específicos, conforme prevê o artigo. 521 do CPC, que são: No caso de o crédito </w:t>
      </w:r>
      <w:r w:rsidR="0062443E">
        <w:rPr>
          <w:rFonts w:ascii="Arial" w:eastAsia="SimSun" w:hAnsi="Arial" w:cs="Arial"/>
          <w:color w:val="000000"/>
          <w:kern w:val="3"/>
          <w:sz w:val="24"/>
          <w:szCs w:val="24"/>
          <w:lang w:eastAsia="zh-CN" w:bidi="hi-IN"/>
        </w:rPr>
        <w:t xml:space="preserve">ser </w:t>
      </w:r>
      <w:r w:rsidR="00D27908" w:rsidRPr="000E718A">
        <w:rPr>
          <w:rFonts w:ascii="Arial" w:eastAsia="SimSun" w:hAnsi="Arial" w:cs="Arial"/>
          <w:color w:val="000000"/>
          <w:kern w:val="3"/>
          <w:sz w:val="24"/>
          <w:szCs w:val="24"/>
          <w:lang w:eastAsia="zh-CN" w:bidi="hi-IN"/>
        </w:rPr>
        <w:t>de natureza alimentar</w:t>
      </w:r>
      <w:r w:rsidR="00EC27F0">
        <w:rPr>
          <w:rStyle w:val="Refdenotaderodap"/>
          <w:rFonts w:ascii="Arial" w:eastAsia="SimSun" w:hAnsi="Arial" w:cs="Arial"/>
          <w:color w:val="000000"/>
          <w:kern w:val="3"/>
          <w:sz w:val="24"/>
          <w:szCs w:val="24"/>
          <w:lang w:eastAsia="zh-CN" w:bidi="hi-IN"/>
        </w:rPr>
        <w:footnoteReference w:id="27"/>
      </w:r>
      <w:r w:rsidR="00D27908" w:rsidRPr="000E718A">
        <w:rPr>
          <w:rFonts w:ascii="Arial" w:eastAsia="SimSun" w:hAnsi="Arial" w:cs="Arial"/>
          <w:color w:val="000000"/>
          <w:kern w:val="3"/>
          <w:sz w:val="24"/>
          <w:szCs w:val="24"/>
          <w:lang w:eastAsia="zh-CN" w:bidi="hi-IN"/>
        </w:rPr>
        <w:t xml:space="preserve">, independentemente de sua origem; o credor demonstrar situação de necessidade; pender o agravo do art. 1.042 do CPC (Agravo em Resp. ou </w:t>
      </w:r>
      <w:proofErr w:type="spellStart"/>
      <w:r w:rsidR="00D27908" w:rsidRPr="000E718A">
        <w:rPr>
          <w:rFonts w:ascii="Arial" w:eastAsia="SimSun" w:hAnsi="Arial" w:cs="Arial"/>
          <w:color w:val="000000"/>
          <w:kern w:val="3"/>
          <w:sz w:val="24"/>
          <w:szCs w:val="24"/>
          <w:lang w:eastAsia="zh-CN" w:bidi="hi-IN"/>
        </w:rPr>
        <w:t>Rext</w:t>
      </w:r>
      <w:proofErr w:type="spellEnd"/>
      <w:r w:rsidR="00D27908" w:rsidRPr="000E718A">
        <w:rPr>
          <w:rFonts w:ascii="Arial" w:eastAsia="SimSun" w:hAnsi="Arial" w:cs="Arial"/>
          <w:color w:val="000000"/>
          <w:kern w:val="3"/>
          <w:sz w:val="24"/>
          <w:szCs w:val="24"/>
          <w:lang w:eastAsia="zh-CN" w:bidi="hi-IN"/>
        </w:rPr>
        <w:t>.); e a sentença a ser provisoriamente cumprida estiver em consonância com súmula da jurisprudência do Supremo Tribunal Federal ou do Superior Tribunal de Justiça ou em conformidade com acórdão proferido no julgamento de casos repetitivos</w:t>
      </w:r>
      <w:r w:rsidR="008C13AB">
        <w:rPr>
          <w:rFonts w:ascii="Arial" w:eastAsia="SimSun" w:hAnsi="Arial" w:cs="Arial"/>
          <w:color w:val="000000"/>
          <w:kern w:val="3"/>
          <w:sz w:val="24"/>
          <w:szCs w:val="24"/>
          <w:lang w:eastAsia="zh-CN" w:bidi="hi-IN"/>
        </w:rPr>
        <w:t xml:space="preserve">. </w:t>
      </w:r>
      <w:r w:rsidR="007A3811" w:rsidRPr="000E718A">
        <w:rPr>
          <w:rFonts w:ascii="Arial" w:eastAsia="SimSun" w:hAnsi="Arial" w:cs="Arial"/>
          <w:color w:val="000000"/>
          <w:kern w:val="3"/>
          <w:sz w:val="24"/>
          <w:szCs w:val="24"/>
          <w:lang w:eastAsia="zh-CN" w:bidi="hi-IN"/>
        </w:rPr>
        <w:t xml:space="preserve">Trata-se de verdadeira espécie de tutela da evidência. </w:t>
      </w:r>
      <w:r w:rsidR="00D27908" w:rsidRPr="000E718A">
        <w:rPr>
          <w:rFonts w:ascii="Arial" w:eastAsia="SimSun" w:hAnsi="Arial" w:cs="Arial"/>
          <w:color w:val="000000"/>
          <w:kern w:val="3"/>
          <w:sz w:val="24"/>
          <w:szCs w:val="24"/>
          <w:lang w:eastAsia="zh-CN" w:bidi="hi-IN"/>
        </w:rPr>
        <w:t xml:space="preserve">Determina ainda o código </w:t>
      </w:r>
      <w:r w:rsidR="00903EF8" w:rsidRPr="000E718A">
        <w:rPr>
          <w:rFonts w:ascii="Arial" w:eastAsia="SimSun" w:hAnsi="Arial" w:cs="Arial"/>
          <w:color w:val="000000"/>
          <w:kern w:val="3"/>
          <w:sz w:val="24"/>
          <w:szCs w:val="24"/>
          <w:lang w:eastAsia="zh-CN" w:bidi="hi-IN"/>
        </w:rPr>
        <w:t xml:space="preserve">processual </w:t>
      </w:r>
      <w:r w:rsidR="00D27908" w:rsidRPr="000E718A">
        <w:rPr>
          <w:rFonts w:ascii="Arial" w:eastAsia="SimSun" w:hAnsi="Arial" w:cs="Arial"/>
          <w:color w:val="000000"/>
          <w:kern w:val="3"/>
          <w:sz w:val="24"/>
          <w:szCs w:val="24"/>
          <w:lang w:eastAsia="zh-CN" w:bidi="hi-IN"/>
        </w:rPr>
        <w:t>que</w:t>
      </w:r>
      <w:r w:rsidR="00903EF8" w:rsidRPr="000E718A">
        <w:rPr>
          <w:rFonts w:ascii="Arial" w:eastAsia="SimSun" w:hAnsi="Arial" w:cs="Arial"/>
          <w:color w:val="000000"/>
          <w:kern w:val="3"/>
          <w:sz w:val="24"/>
          <w:szCs w:val="24"/>
          <w:lang w:eastAsia="zh-CN" w:bidi="hi-IN"/>
        </w:rPr>
        <w:t>,</w:t>
      </w:r>
      <w:r w:rsidR="00D27908" w:rsidRPr="000E718A">
        <w:rPr>
          <w:rFonts w:ascii="Arial" w:eastAsia="SimSun" w:hAnsi="Arial" w:cs="Arial"/>
          <w:color w:val="000000"/>
          <w:kern w:val="3"/>
          <w:sz w:val="24"/>
          <w:szCs w:val="24"/>
          <w:lang w:eastAsia="zh-CN" w:bidi="hi-IN"/>
        </w:rPr>
        <w:t xml:space="preserve"> em podendo haver risco de grave dano de difícil </w:t>
      </w:r>
      <w:r w:rsidR="00D27908" w:rsidRPr="000E718A">
        <w:rPr>
          <w:rFonts w:ascii="Arial" w:eastAsia="SimSun" w:hAnsi="Arial" w:cs="Arial"/>
          <w:color w:val="000000"/>
          <w:kern w:val="3"/>
          <w:sz w:val="24"/>
          <w:szCs w:val="24"/>
          <w:lang w:eastAsia="zh-CN" w:bidi="hi-IN"/>
        </w:rPr>
        <w:lastRenderedPageBreak/>
        <w:t>ou incerta reparação, a exigência de caução será mantida.</w:t>
      </w:r>
      <w:r w:rsidR="007A3811" w:rsidRPr="000E718A">
        <w:rPr>
          <w:rStyle w:val="Refdenotaderodap"/>
          <w:rFonts w:ascii="Arial" w:eastAsia="SimSun" w:hAnsi="Arial" w:cs="Arial"/>
          <w:color w:val="000000"/>
          <w:kern w:val="3"/>
          <w:sz w:val="24"/>
          <w:szCs w:val="24"/>
          <w:lang w:eastAsia="zh-CN" w:bidi="hi-IN"/>
        </w:rPr>
        <w:footnoteReference w:id="28"/>
      </w:r>
    </w:p>
    <w:p w:rsidR="008C13AB" w:rsidRPr="000E718A" w:rsidRDefault="00255E79"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Pr>
          <w:rFonts w:ascii="Arial" w:eastAsia="SimSun" w:hAnsi="Arial" w:cs="Arial"/>
          <w:color w:val="000000"/>
          <w:kern w:val="3"/>
          <w:sz w:val="24"/>
          <w:szCs w:val="24"/>
          <w:lang w:eastAsia="zh-CN" w:bidi="hi-IN"/>
        </w:rPr>
        <w:tab/>
      </w:r>
      <w:r w:rsidR="008C13AB">
        <w:rPr>
          <w:rFonts w:ascii="Arial" w:eastAsia="SimSun" w:hAnsi="Arial" w:cs="Arial"/>
          <w:color w:val="000000"/>
          <w:kern w:val="3"/>
          <w:sz w:val="24"/>
          <w:szCs w:val="24"/>
          <w:lang w:eastAsia="zh-CN" w:bidi="hi-IN"/>
        </w:rPr>
        <w:t>A hipótese de dispensa da caução com base na compatibilidade da sentença com teses jurídicas firmadas em precedentes judiciais deriva da autoridade que o CPC/15 procura outorgar aos precedentes judiciais, como forma de outorgar maior segurança jurídica, isonomia e racionalidade ao sistema jurídico.</w:t>
      </w:r>
      <w:r w:rsidR="007643F6">
        <w:rPr>
          <w:rStyle w:val="Refdenotaderodap"/>
          <w:rFonts w:ascii="Arial" w:eastAsia="SimSun" w:hAnsi="Arial" w:cs="Arial"/>
          <w:color w:val="000000"/>
          <w:kern w:val="3"/>
          <w:sz w:val="24"/>
          <w:szCs w:val="24"/>
          <w:lang w:eastAsia="zh-CN" w:bidi="hi-IN"/>
        </w:rPr>
        <w:footnoteReference w:id="29"/>
      </w:r>
    </w:p>
    <w:p w:rsidR="007A3811" w:rsidRPr="000E718A" w:rsidRDefault="007A3811"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ab/>
        <w:t>A execução será requerida por petição, instruída com os documentos previstos no art. 522 do CPC/15. Dispensa-se a juntada de documentos referidos no dispositivo se os autos forem eletrônicos (art. 522, parágrafo único, CPC/15).</w:t>
      </w:r>
    </w:p>
    <w:p w:rsidR="00611D68" w:rsidRPr="000E718A" w:rsidRDefault="00611D68"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ab/>
      </w:r>
      <w:r w:rsidR="00B33862">
        <w:rPr>
          <w:rFonts w:ascii="Arial" w:hAnsi="Arial" w:cs="Arial"/>
          <w:sz w:val="24"/>
          <w:szCs w:val="24"/>
        </w:rPr>
        <w:t>Dessa forma</w:t>
      </w:r>
      <w:r w:rsidRPr="000E718A">
        <w:rPr>
          <w:rFonts w:ascii="Arial" w:hAnsi="Arial" w:cs="Arial"/>
          <w:sz w:val="24"/>
          <w:szCs w:val="24"/>
        </w:rPr>
        <w:t>, conforme dispõe o artigo 522 do CPC, o cumprimento da execução provisória da sentença será requerido por petição dirigida ao juiz competente, devendo a petição ser acompanhada das seguintes peças do processo: decisão exequenda;</w:t>
      </w:r>
      <w:r w:rsidRPr="000E718A">
        <w:rPr>
          <w:rFonts w:ascii="Arial" w:hAnsi="Arial" w:cs="Arial"/>
          <w:color w:val="000000"/>
          <w:sz w:val="24"/>
          <w:szCs w:val="24"/>
        </w:rPr>
        <w:t xml:space="preserve"> certidão de interposição do recurso não dotado de efeito suspensivo; procurações outorgadas pelas partes; decisão de habilitação, se for o caso; e facultativamente, outras peças processuais consideradas necessárias para demonstrar a existência do crédito, sendo responsabilidade do advogado a autenticidade das cópias dos autos, caso certificada pelo causídico.</w:t>
      </w:r>
    </w:p>
    <w:p w:rsidR="007A3811" w:rsidRPr="000E718A" w:rsidRDefault="007A3811"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ab/>
        <w:t xml:space="preserve">De acordo com o § 2º do art. 520 do CPC/15, </w:t>
      </w:r>
      <w:r w:rsidR="00EE7F6C" w:rsidRPr="000E718A">
        <w:rPr>
          <w:rFonts w:ascii="Arial" w:eastAsia="SimSun" w:hAnsi="Arial" w:cs="Arial"/>
          <w:color w:val="000000"/>
          <w:kern w:val="3"/>
          <w:sz w:val="24"/>
          <w:szCs w:val="24"/>
          <w:lang w:eastAsia="zh-CN" w:bidi="hi-IN"/>
        </w:rPr>
        <w:t>incide a multa prevista no art. 523 do mesmo diploma legal no caso de cumprimento de sentença provisório. O mesmo se deve dizer dos honorários advocatícios (também art. 85, § 1º do CPC/15).</w:t>
      </w:r>
      <w:r w:rsidR="00EE7F6C" w:rsidRPr="000E718A">
        <w:rPr>
          <w:rStyle w:val="Refdenotaderodap"/>
          <w:rFonts w:ascii="Arial" w:eastAsia="SimSun" w:hAnsi="Arial" w:cs="Arial"/>
          <w:color w:val="000000"/>
          <w:kern w:val="3"/>
          <w:sz w:val="24"/>
          <w:szCs w:val="24"/>
          <w:lang w:eastAsia="zh-CN" w:bidi="hi-IN"/>
        </w:rPr>
        <w:footnoteReference w:id="30"/>
      </w:r>
    </w:p>
    <w:p w:rsidR="00EE7F6C" w:rsidRPr="000E718A" w:rsidRDefault="00EE7F6C" w:rsidP="00C4484C">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tab/>
        <w:t>A execução provisória correrá em autos apartados, tendo em vista que a execução tramita no juízo de origem e os autos principais estarão em outra instância para julgame</w:t>
      </w:r>
      <w:r w:rsidR="0062443E">
        <w:rPr>
          <w:rFonts w:ascii="Arial" w:eastAsia="SimSun" w:hAnsi="Arial" w:cs="Arial"/>
          <w:color w:val="000000"/>
          <w:kern w:val="3"/>
          <w:sz w:val="24"/>
          <w:szCs w:val="24"/>
          <w:lang w:eastAsia="zh-CN" w:bidi="hi-IN"/>
        </w:rPr>
        <w:t xml:space="preserve">nto do recurso, razão pela </w:t>
      </w:r>
      <w:r w:rsidRPr="000E718A">
        <w:rPr>
          <w:rFonts w:ascii="Arial" w:eastAsia="SimSun" w:hAnsi="Arial" w:cs="Arial"/>
          <w:color w:val="000000"/>
          <w:kern w:val="3"/>
          <w:sz w:val="24"/>
          <w:szCs w:val="24"/>
          <w:lang w:eastAsia="zh-CN" w:bidi="hi-IN"/>
        </w:rPr>
        <w:t>qual não é possível a execução definitiva.</w:t>
      </w:r>
    </w:p>
    <w:p w:rsidR="00EC27F0" w:rsidRDefault="00EE7F6C" w:rsidP="00B46F7A">
      <w:pPr>
        <w:widowControl w:val="0"/>
        <w:suppressAutoHyphens/>
        <w:autoSpaceDN w:val="0"/>
        <w:spacing w:after="140" w:line="360" w:lineRule="auto"/>
        <w:jc w:val="both"/>
        <w:textAlignment w:val="baseline"/>
        <w:rPr>
          <w:rFonts w:ascii="Arial" w:eastAsia="SimSun" w:hAnsi="Arial" w:cs="Arial"/>
          <w:color w:val="000000"/>
          <w:kern w:val="3"/>
          <w:sz w:val="24"/>
          <w:szCs w:val="24"/>
          <w:lang w:eastAsia="zh-CN" w:bidi="hi-IN"/>
        </w:rPr>
      </w:pPr>
      <w:r w:rsidRPr="000E718A">
        <w:rPr>
          <w:rFonts w:ascii="Arial" w:eastAsia="SimSun" w:hAnsi="Arial" w:cs="Arial"/>
          <w:color w:val="000000"/>
          <w:kern w:val="3"/>
          <w:sz w:val="24"/>
          <w:szCs w:val="24"/>
          <w:lang w:eastAsia="zh-CN" w:bidi="hi-IN"/>
        </w:rPr>
        <w:lastRenderedPageBreak/>
        <w:tab/>
        <w:t>Da mesma forma como previa o CPC/73, o CPC/15 dispõe que a possibilidade de cumprimento provisório da sentença não obsta a concretização da hipoteca judiciária (art. 495, § 1º, II CPC/15).</w:t>
      </w:r>
    </w:p>
    <w:p w:rsidR="00B46F7A" w:rsidRPr="00B46F7A" w:rsidRDefault="00B46F7A" w:rsidP="00B46F7A">
      <w:pPr>
        <w:widowControl w:val="0"/>
        <w:suppressAutoHyphens/>
        <w:autoSpaceDN w:val="0"/>
        <w:spacing w:after="140" w:line="360" w:lineRule="auto"/>
        <w:jc w:val="both"/>
        <w:textAlignment w:val="baseline"/>
        <w:rPr>
          <w:rFonts w:ascii="Arial" w:eastAsia="SimSun" w:hAnsi="Arial" w:cs="Arial"/>
          <w:kern w:val="3"/>
          <w:sz w:val="24"/>
          <w:szCs w:val="24"/>
          <w:lang w:eastAsia="zh-CN" w:bidi="hi-IN"/>
        </w:rPr>
      </w:pPr>
    </w:p>
    <w:p w:rsidR="00611D68" w:rsidRPr="000E718A" w:rsidRDefault="00D27908" w:rsidP="00880E1C">
      <w:pPr>
        <w:jc w:val="both"/>
        <w:rPr>
          <w:rFonts w:ascii="Arial" w:hAnsi="Arial" w:cs="Arial"/>
          <w:b/>
          <w:sz w:val="24"/>
          <w:szCs w:val="24"/>
        </w:rPr>
      </w:pPr>
      <w:r w:rsidRPr="000E718A">
        <w:rPr>
          <w:rFonts w:ascii="Arial" w:hAnsi="Arial" w:cs="Arial"/>
          <w:b/>
          <w:sz w:val="24"/>
          <w:szCs w:val="24"/>
        </w:rPr>
        <w:tab/>
      </w:r>
      <w:r w:rsidR="00EE7F6C" w:rsidRPr="000E718A">
        <w:rPr>
          <w:rFonts w:ascii="Arial" w:hAnsi="Arial" w:cs="Arial"/>
          <w:b/>
          <w:sz w:val="24"/>
          <w:szCs w:val="24"/>
        </w:rPr>
        <w:t>4. Inovações do CPC/15</w:t>
      </w:r>
    </w:p>
    <w:p w:rsidR="00EE7F6C" w:rsidRPr="000E718A" w:rsidRDefault="00EE7F6C" w:rsidP="006D165B">
      <w:pPr>
        <w:pStyle w:val="Textbody"/>
        <w:spacing w:line="360" w:lineRule="auto"/>
        <w:jc w:val="both"/>
        <w:rPr>
          <w:rFonts w:ascii="Arial" w:hAnsi="Arial"/>
        </w:rPr>
      </w:pPr>
      <w:r w:rsidRPr="000E718A">
        <w:rPr>
          <w:rFonts w:ascii="Arial" w:hAnsi="Arial"/>
          <w:b/>
        </w:rPr>
        <w:tab/>
      </w:r>
      <w:r w:rsidRPr="000E718A">
        <w:rPr>
          <w:rFonts w:ascii="Arial" w:hAnsi="Arial"/>
          <w:color w:val="000000"/>
        </w:rPr>
        <w:t>O CPC/15 inovou no ponto relativo à dispensa de caução como requisito para a execução provisória, uma vez que o código de 1973 previa que no cumprimento provisório de sentença de natureza alimentar ou decorrente de ato ilícito poderia haver a dispensa da caução, porém, para isso, a execução deveria ser sobre valor não superior a 60 salários-mínimos, e o exequente deveria encontrar-se em estado de necessidade, sendo que essas exigências eram cumulativas.</w:t>
      </w:r>
      <w:r w:rsidRPr="000E718A">
        <w:rPr>
          <w:rFonts w:ascii="Arial" w:hAnsi="Arial"/>
          <w:color w:val="000000"/>
          <w:vertAlign w:val="superscript"/>
        </w:rPr>
        <w:footnoteReference w:id="31"/>
      </w:r>
    </w:p>
    <w:p w:rsidR="00EE7F6C" w:rsidRPr="00DD7BBE" w:rsidRDefault="006D165B" w:rsidP="00EE7F6C">
      <w:pPr>
        <w:widowControl w:val="0"/>
        <w:suppressAutoHyphens/>
        <w:autoSpaceDN w:val="0"/>
        <w:spacing w:after="140" w:line="360" w:lineRule="auto"/>
        <w:jc w:val="both"/>
        <w:textAlignment w:val="baseline"/>
        <w:rPr>
          <w:rFonts w:ascii="Arial" w:eastAsia="SimSun" w:hAnsi="Arial" w:cs="Arial"/>
          <w:kern w:val="3"/>
          <w:sz w:val="24"/>
          <w:szCs w:val="24"/>
          <w:lang w:eastAsia="zh-CN" w:bidi="hi-IN"/>
        </w:rPr>
      </w:pPr>
      <w:r w:rsidRPr="000E718A">
        <w:rPr>
          <w:rFonts w:ascii="Arial" w:eastAsia="SimSun" w:hAnsi="Arial" w:cs="Arial"/>
          <w:color w:val="000000"/>
          <w:kern w:val="3"/>
          <w:sz w:val="24"/>
          <w:szCs w:val="24"/>
          <w:lang w:eastAsia="zh-CN" w:bidi="hi-IN"/>
        </w:rPr>
        <w:tab/>
      </w:r>
      <w:r w:rsidR="0062443E">
        <w:rPr>
          <w:rFonts w:ascii="Arial" w:eastAsia="SimSun" w:hAnsi="Arial" w:cs="Arial"/>
          <w:kern w:val="3"/>
          <w:sz w:val="24"/>
          <w:szCs w:val="24"/>
          <w:lang w:eastAsia="zh-CN" w:bidi="hi-IN"/>
        </w:rPr>
        <w:t>Contudo, a</w:t>
      </w:r>
      <w:r w:rsidR="00EE7F6C" w:rsidRPr="000E718A">
        <w:rPr>
          <w:rFonts w:ascii="Arial" w:eastAsia="SimSun" w:hAnsi="Arial" w:cs="Arial"/>
          <w:kern w:val="3"/>
          <w:sz w:val="24"/>
          <w:szCs w:val="24"/>
          <w:lang w:eastAsia="zh-CN" w:bidi="hi-IN"/>
        </w:rPr>
        <w:t xml:space="preserve"> grande inovação no cumprimento provi</w:t>
      </w:r>
      <w:r w:rsidR="00611D68" w:rsidRPr="000E718A">
        <w:rPr>
          <w:rFonts w:ascii="Arial" w:eastAsia="SimSun" w:hAnsi="Arial" w:cs="Arial"/>
          <w:kern w:val="3"/>
          <w:sz w:val="24"/>
          <w:szCs w:val="24"/>
          <w:lang w:eastAsia="zh-CN" w:bidi="hi-IN"/>
        </w:rPr>
        <w:t>sório da sentença diz respeito à</w:t>
      </w:r>
      <w:r w:rsidR="00EE7F6C" w:rsidRPr="000E718A">
        <w:rPr>
          <w:rFonts w:ascii="Arial" w:eastAsia="SimSun" w:hAnsi="Arial" w:cs="Arial"/>
          <w:kern w:val="3"/>
          <w:sz w:val="24"/>
          <w:szCs w:val="24"/>
          <w:lang w:eastAsia="zh-CN" w:bidi="hi-IN"/>
        </w:rPr>
        <w:t xml:space="preserve"> multa e os honorários</w:t>
      </w:r>
      <w:r w:rsidR="00611D68" w:rsidRPr="000E718A">
        <w:rPr>
          <w:rFonts w:ascii="Arial" w:eastAsia="SimSun" w:hAnsi="Arial" w:cs="Arial"/>
          <w:kern w:val="3"/>
          <w:sz w:val="24"/>
          <w:szCs w:val="24"/>
          <w:lang w:eastAsia="zh-CN" w:bidi="hi-IN"/>
        </w:rPr>
        <w:t xml:space="preserve"> advocatícios</w:t>
      </w:r>
      <w:r w:rsidR="00EE7F6C" w:rsidRPr="000E718A">
        <w:rPr>
          <w:rFonts w:ascii="Arial" w:eastAsia="SimSun" w:hAnsi="Arial" w:cs="Arial"/>
          <w:kern w:val="3"/>
          <w:sz w:val="24"/>
          <w:szCs w:val="24"/>
          <w:lang w:eastAsia="zh-CN" w:bidi="hi-IN"/>
        </w:rPr>
        <w:t>, prevista no §</w:t>
      </w:r>
      <w:r w:rsidR="00EE7F6C" w:rsidRPr="000E718A">
        <w:rPr>
          <w:rFonts w:ascii="Arial" w:eastAsia="SimSun" w:hAnsi="Arial" w:cs="Arial"/>
          <w:color w:val="000000"/>
          <w:kern w:val="3"/>
          <w:sz w:val="24"/>
          <w:szCs w:val="24"/>
          <w:lang w:eastAsia="zh-CN" w:bidi="hi-IN"/>
        </w:rPr>
        <w:t xml:space="preserve"> 2º do mesmo artigo 520, ao qual determin</w:t>
      </w:r>
      <w:r w:rsidR="00611D68" w:rsidRPr="000E718A">
        <w:rPr>
          <w:rFonts w:ascii="Arial" w:eastAsia="SimSun" w:hAnsi="Arial" w:cs="Arial"/>
          <w:color w:val="000000"/>
          <w:kern w:val="3"/>
          <w:sz w:val="24"/>
          <w:szCs w:val="24"/>
          <w:lang w:eastAsia="zh-CN" w:bidi="hi-IN"/>
        </w:rPr>
        <w:t xml:space="preserve">a que a multa e os honorários </w:t>
      </w:r>
      <w:r w:rsidR="00EE7F6C" w:rsidRPr="000E718A">
        <w:rPr>
          <w:rFonts w:ascii="Arial" w:eastAsia="SimSun" w:hAnsi="Arial" w:cs="Arial"/>
          <w:color w:val="000000"/>
          <w:kern w:val="3"/>
          <w:sz w:val="24"/>
          <w:szCs w:val="24"/>
          <w:lang w:eastAsia="zh-CN" w:bidi="hi-IN"/>
        </w:rPr>
        <w:t>que são devidos no cumprimento definitivo da sentença, serão também devidos no cumprimento provisório de sentença condenatória ao pagamento de quantia certa.</w:t>
      </w:r>
    </w:p>
    <w:p w:rsidR="00EE7F6C" w:rsidRPr="000E718A" w:rsidRDefault="006D165B" w:rsidP="00EE7F6C">
      <w:pPr>
        <w:widowControl w:val="0"/>
        <w:suppressAutoHyphens/>
        <w:autoSpaceDN w:val="0"/>
        <w:spacing w:after="140" w:line="360" w:lineRule="auto"/>
        <w:jc w:val="both"/>
        <w:textAlignment w:val="baseline"/>
        <w:rPr>
          <w:rFonts w:ascii="Arial" w:eastAsia="SimSun" w:hAnsi="Arial" w:cs="Arial"/>
          <w:kern w:val="3"/>
          <w:sz w:val="24"/>
          <w:szCs w:val="24"/>
          <w:lang w:eastAsia="zh-CN" w:bidi="hi-IN"/>
        </w:rPr>
      </w:pPr>
      <w:r w:rsidRPr="000E718A">
        <w:rPr>
          <w:rFonts w:ascii="Arial" w:eastAsia="SimSun" w:hAnsi="Arial" w:cs="Arial"/>
          <w:color w:val="000000"/>
          <w:kern w:val="3"/>
          <w:sz w:val="24"/>
          <w:szCs w:val="24"/>
          <w:lang w:eastAsia="zh-CN" w:bidi="hi-IN"/>
        </w:rPr>
        <w:tab/>
      </w:r>
      <w:r w:rsidR="00437F85">
        <w:rPr>
          <w:rFonts w:ascii="Arial" w:eastAsia="SimSun" w:hAnsi="Arial" w:cs="Arial"/>
          <w:color w:val="000000"/>
          <w:kern w:val="3"/>
          <w:sz w:val="24"/>
          <w:szCs w:val="24"/>
          <w:lang w:eastAsia="zh-CN" w:bidi="hi-IN"/>
        </w:rPr>
        <w:t>O</w:t>
      </w:r>
      <w:r w:rsidR="00EE7F6C" w:rsidRPr="000E718A">
        <w:rPr>
          <w:rFonts w:ascii="Arial" w:eastAsia="SimSun" w:hAnsi="Arial" w:cs="Arial"/>
          <w:color w:val="000000"/>
          <w:kern w:val="3"/>
          <w:sz w:val="24"/>
          <w:szCs w:val="24"/>
          <w:lang w:eastAsia="zh-CN" w:bidi="hi-IN"/>
        </w:rPr>
        <w:t xml:space="preserve"> entendimento consolidado do Superior Tribunal de Justiça -</w:t>
      </w:r>
      <w:r w:rsidR="00362306" w:rsidRPr="000E718A">
        <w:rPr>
          <w:rFonts w:ascii="Arial" w:eastAsia="SimSun" w:hAnsi="Arial" w:cs="Arial"/>
          <w:color w:val="000000"/>
          <w:kern w:val="3"/>
          <w:sz w:val="24"/>
          <w:szCs w:val="24"/>
          <w:lang w:eastAsia="zh-CN" w:bidi="hi-IN"/>
        </w:rPr>
        <w:t xml:space="preserve"> </w:t>
      </w:r>
      <w:r w:rsidR="00EE7F6C" w:rsidRPr="000E718A">
        <w:rPr>
          <w:rFonts w:ascii="Arial" w:eastAsia="SimSun" w:hAnsi="Arial" w:cs="Arial"/>
          <w:color w:val="000000"/>
          <w:kern w:val="3"/>
          <w:sz w:val="24"/>
          <w:szCs w:val="24"/>
          <w:lang w:eastAsia="zh-CN" w:bidi="hi-IN"/>
        </w:rPr>
        <w:t xml:space="preserve">STJ era de negar </w:t>
      </w:r>
      <w:r w:rsidR="00EE7F6C" w:rsidRPr="000E718A">
        <w:rPr>
          <w:rFonts w:ascii="Arial" w:eastAsia="SimSun" w:hAnsi="Arial" w:cs="Arial"/>
          <w:bCs/>
          <w:color w:val="000000"/>
          <w:kern w:val="3"/>
          <w:sz w:val="24"/>
          <w:szCs w:val="24"/>
          <w:lang w:eastAsia="zh-CN" w:bidi="hi-IN"/>
        </w:rPr>
        <w:t xml:space="preserve">cabimento de condenação ao pagamento de honorários advocatícios na execução provisória, </w:t>
      </w:r>
      <w:r w:rsidR="00EE7F6C" w:rsidRPr="000E718A">
        <w:rPr>
          <w:rFonts w:ascii="Arial" w:eastAsia="SimSun" w:hAnsi="Arial" w:cs="Arial"/>
          <w:color w:val="000000"/>
          <w:kern w:val="3"/>
          <w:sz w:val="24"/>
          <w:szCs w:val="24"/>
          <w:lang w:eastAsia="zh-CN" w:bidi="hi-IN"/>
        </w:rPr>
        <w:t xml:space="preserve">pendente recurso ao qual não tenha sido atribuído efeito suspensivo. </w:t>
      </w:r>
      <w:r w:rsidR="00437F85">
        <w:rPr>
          <w:rFonts w:ascii="Arial" w:eastAsia="SimSun" w:hAnsi="Arial" w:cs="Arial"/>
          <w:color w:val="000000"/>
          <w:kern w:val="3"/>
          <w:sz w:val="24"/>
          <w:szCs w:val="24"/>
          <w:lang w:eastAsia="zh-CN" w:bidi="hi-IN"/>
        </w:rPr>
        <w:t>O Tribunal superior ainda entendia que na execução provisória</w:t>
      </w:r>
      <w:r w:rsidR="00EE7F6C" w:rsidRPr="000E718A">
        <w:rPr>
          <w:rFonts w:ascii="Arial" w:eastAsia="SimSun" w:hAnsi="Arial" w:cs="Arial"/>
          <w:color w:val="000000"/>
          <w:kern w:val="3"/>
          <w:sz w:val="24"/>
          <w:szCs w:val="24"/>
          <w:lang w:eastAsia="zh-CN" w:bidi="hi-IN"/>
        </w:rPr>
        <w:t xml:space="preserve"> não incidiria a multa prevista no art. 475-J do CPC/1973, atual 523 do CPC</w:t>
      </w:r>
      <w:r w:rsidR="00437F85">
        <w:rPr>
          <w:rFonts w:ascii="Arial" w:eastAsia="SimSun" w:hAnsi="Arial" w:cs="Arial"/>
          <w:color w:val="000000"/>
          <w:kern w:val="3"/>
          <w:sz w:val="24"/>
          <w:szCs w:val="24"/>
          <w:lang w:eastAsia="zh-CN" w:bidi="hi-IN"/>
        </w:rPr>
        <w:t>/15</w:t>
      </w:r>
      <w:r w:rsidR="00EE7F6C" w:rsidRPr="000E718A">
        <w:rPr>
          <w:rFonts w:ascii="Arial" w:eastAsia="SimSun" w:hAnsi="Arial" w:cs="Arial"/>
          <w:color w:val="000000"/>
          <w:kern w:val="3"/>
          <w:sz w:val="24"/>
          <w:szCs w:val="24"/>
          <w:lang w:eastAsia="zh-CN" w:bidi="hi-IN"/>
        </w:rPr>
        <w:t>.</w:t>
      </w:r>
      <w:r w:rsidR="00EE7F6C" w:rsidRPr="000E718A">
        <w:rPr>
          <w:rFonts w:ascii="Arial" w:eastAsia="SimSun" w:hAnsi="Arial" w:cs="Arial"/>
          <w:color w:val="000000"/>
          <w:kern w:val="3"/>
          <w:sz w:val="24"/>
          <w:szCs w:val="24"/>
          <w:vertAlign w:val="superscript"/>
          <w:lang w:eastAsia="zh-CN" w:bidi="hi-IN"/>
        </w:rPr>
        <w:footnoteReference w:id="32"/>
      </w:r>
    </w:p>
    <w:p w:rsidR="00611D68" w:rsidRPr="000E718A" w:rsidRDefault="00437F85" w:rsidP="00611D68">
      <w:pPr>
        <w:pStyle w:val="Textbody"/>
        <w:spacing w:line="360" w:lineRule="auto"/>
        <w:ind w:firstLine="708"/>
        <w:jc w:val="both"/>
        <w:rPr>
          <w:rFonts w:ascii="Arial" w:hAnsi="Arial"/>
          <w:color w:val="000000"/>
        </w:rPr>
      </w:pPr>
      <w:r>
        <w:rPr>
          <w:rFonts w:ascii="Arial" w:hAnsi="Arial"/>
          <w:color w:val="000000"/>
        </w:rPr>
        <w:t xml:space="preserve">Dessa maneira, verifica-se que o </w:t>
      </w:r>
      <w:r w:rsidR="00611D68" w:rsidRPr="000E718A">
        <w:rPr>
          <w:rFonts w:ascii="Arial" w:hAnsi="Arial"/>
          <w:color w:val="000000"/>
        </w:rPr>
        <w:t xml:space="preserve">Código de Processo Civil </w:t>
      </w:r>
      <w:r>
        <w:rPr>
          <w:rFonts w:ascii="Arial" w:hAnsi="Arial"/>
          <w:color w:val="000000"/>
        </w:rPr>
        <w:t xml:space="preserve">de 2015 </w:t>
      </w:r>
      <w:r w:rsidR="00611D68" w:rsidRPr="000E718A">
        <w:rPr>
          <w:rFonts w:ascii="Arial" w:hAnsi="Arial"/>
          <w:color w:val="000000"/>
        </w:rPr>
        <w:t>neste ponto veio em sentido contrário à jurisprudência e doutrina, não deixando dúvidas a cerca da aplicação de multa em caso de descumprimento pelo ex</w:t>
      </w:r>
      <w:r>
        <w:rPr>
          <w:rFonts w:ascii="Arial" w:hAnsi="Arial"/>
          <w:color w:val="000000"/>
        </w:rPr>
        <w:t>ecutado do prazo para pagamento</w:t>
      </w:r>
      <w:r w:rsidR="00611D68" w:rsidRPr="000E718A">
        <w:rPr>
          <w:rFonts w:ascii="Arial" w:hAnsi="Arial"/>
          <w:color w:val="000000"/>
        </w:rPr>
        <w:t xml:space="preserve"> e </w:t>
      </w:r>
      <w:r>
        <w:rPr>
          <w:rFonts w:ascii="Arial" w:hAnsi="Arial"/>
          <w:color w:val="000000"/>
        </w:rPr>
        <w:t xml:space="preserve">também </w:t>
      </w:r>
      <w:r w:rsidR="00611D68" w:rsidRPr="000E718A">
        <w:rPr>
          <w:rFonts w:ascii="Arial" w:hAnsi="Arial"/>
          <w:color w:val="000000"/>
        </w:rPr>
        <w:t xml:space="preserve">em relação aos honorários de </w:t>
      </w:r>
      <w:r w:rsidR="00611D68" w:rsidRPr="000E718A">
        <w:rPr>
          <w:rFonts w:ascii="Arial" w:hAnsi="Arial"/>
          <w:color w:val="000000"/>
        </w:rPr>
        <w:lastRenderedPageBreak/>
        <w:t>execução. Podendo, assim, o executado depositar o crédito tempestivamente, com a finalidade de isentar-se da multa, não sendo o ato incompatível com o recurso por ele interposto, conforme previs</w:t>
      </w:r>
      <w:r>
        <w:rPr>
          <w:rFonts w:ascii="Arial" w:hAnsi="Arial"/>
          <w:color w:val="000000"/>
        </w:rPr>
        <w:t>ão do § 3º do artigo 520 do CPC, apenas atentando o devedor para a devida elucidação de tratar-se de depósito do valor do crédito e não pagamento.</w:t>
      </w:r>
    </w:p>
    <w:p w:rsidR="006D165B" w:rsidRPr="000E718A" w:rsidRDefault="00255E79" w:rsidP="006D165B">
      <w:pPr>
        <w:pStyle w:val="Textbody"/>
        <w:spacing w:line="360" w:lineRule="auto"/>
        <w:ind w:firstLine="708"/>
        <w:jc w:val="both"/>
        <w:rPr>
          <w:rFonts w:ascii="Arial" w:hAnsi="Arial"/>
          <w:color w:val="000000"/>
        </w:rPr>
      </w:pPr>
      <w:r>
        <w:rPr>
          <w:rFonts w:ascii="Arial" w:hAnsi="Arial"/>
          <w:color w:val="000000"/>
        </w:rPr>
        <w:t>Destarte</w:t>
      </w:r>
      <w:r w:rsidR="006D165B" w:rsidRPr="000E718A">
        <w:rPr>
          <w:rFonts w:ascii="Arial" w:hAnsi="Arial"/>
          <w:color w:val="000000"/>
        </w:rPr>
        <w:t>, a imposição efetiva da multa somente poderá ocorrer depois do julgamento do recurso</w:t>
      </w:r>
      <w:r w:rsidR="0062443E">
        <w:rPr>
          <w:rFonts w:ascii="Arial" w:hAnsi="Arial"/>
          <w:color w:val="000000"/>
        </w:rPr>
        <w:t>, e desde que este seja improvid</w:t>
      </w:r>
      <w:r w:rsidR="006D165B" w:rsidRPr="000E718A">
        <w:rPr>
          <w:rFonts w:ascii="Arial" w:hAnsi="Arial"/>
          <w:color w:val="000000"/>
        </w:rPr>
        <w:t>o e o levantamento pelo exequente seja obstaculizado, no todo ou em parte, por manobras processuais do executado.</w:t>
      </w:r>
      <w:r w:rsidR="006D165B" w:rsidRPr="000E718A">
        <w:rPr>
          <w:rStyle w:val="Refdenotaderodap"/>
          <w:rFonts w:ascii="Arial" w:hAnsi="Arial"/>
          <w:color w:val="000000"/>
        </w:rPr>
        <w:footnoteReference w:id="33"/>
      </w:r>
    </w:p>
    <w:p w:rsidR="00362306" w:rsidRPr="000E718A" w:rsidRDefault="00362306" w:rsidP="00611D68">
      <w:pPr>
        <w:pStyle w:val="Textbody"/>
        <w:spacing w:line="360" w:lineRule="auto"/>
        <w:ind w:firstLine="708"/>
        <w:jc w:val="both"/>
        <w:rPr>
          <w:rFonts w:ascii="Arial" w:hAnsi="Arial"/>
          <w:color w:val="000000"/>
        </w:rPr>
      </w:pPr>
      <w:r w:rsidRPr="000E718A">
        <w:rPr>
          <w:rFonts w:ascii="Arial" w:hAnsi="Arial"/>
          <w:color w:val="000000"/>
        </w:rPr>
        <w:t xml:space="preserve">Considerando que a execução provisória corre por iniciativa, conta </w:t>
      </w:r>
      <w:r w:rsidR="006D165B" w:rsidRPr="000E718A">
        <w:rPr>
          <w:rFonts w:ascii="Arial" w:hAnsi="Arial"/>
          <w:color w:val="000000"/>
        </w:rPr>
        <w:t>e responsabilidade do exequente (art. 520, I do CPC/15), sendo provido o recurso manejado contra a sentença exequenda, ficarão prejudicados a multa e os honorários impostos ao executado.</w:t>
      </w:r>
    </w:p>
    <w:p w:rsidR="00362306" w:rsidRPr="000E718A" w:rsidRDefault="00362306" w:rsidP="00362306">
      <w:pPr>
        <w:pStyle w:val="Textbody"/>
        <w:spacing w:line="360" w:lineRule="auto"/>
        <w:ind w:firstLine="708"/>
        <w:jc w:val="both"/>
        <w:rPr>
          <w:rFonts w:ascii="Arial" w:hAnsi="Arial"/>
          <w:color w:val="000000"/>
        </w:rPr>
      </w:pPr>
      <w:r w:rsidRPr="000E718A">
        <w:rPr>
          <w:rFonts w:ascii="Arial" w:hAnsi="Arial"/>
          <w:color w:val="000000"/>
        </w:rPr>
        <w:t>O CPC/15, no § 1º do art. 520, prevê expressamente a possibilidade de o executado apresentar impugnação ao cumprimento provisório da sentença, nos termos do a</w:t>
      </w:r>
      <w:r w:rsidR="0062443E">
        <w:rPr>
          <w:rFonts w:ascii="Arial" w:hAnsi="Arial"/>
          <w:color w:val="000000"/>
        </w:rPr>
        <w:t>rt. 525, em decorrência da garan</w:t>
      </w:r>
      <w:r w:rsidRPr="000E718A">
        <w:rPr>
          <w:rFonts w:ascii="Arial" w:hAnsi="Arial"/>
          <w:color w:val="000000"/>
        </w:rPr>
        <w:t xml:space="preserve">tia </w:t>
      </w:r>
      <w:r w:rsidR="0062443E">
        <w:rPr>
          <w:rFonts w:ascii="Arial" w:hAnsi="Arial"/>
          <w:color w:val="000000"/>
        </w:rPr>
        <w:t xml:space="preserve">constitucional </w:t>
      </w:r>
      <w:r w:rsidRPr="000E718A">
        <w:rPr>
          <w:rFonts w:ascii="Arial" w:hAnsi="Arial"/>
          <w:color w:val="000000"/>
        </w:rPr>
        <w:t>do contraditório.</w:t>
      </w:r>
      <w:r w:rsidRPr="000E718A">
        <w:rPr>
          <w:rStyle w:val="Refdenotaderodap"/>
          <w:rFonts w:ascii="Arial" w:hAnsi="Arial"/>
          <w:color w:val="000000"/>
        </w:rPr>
        <w:footnoteReference w:id="34"/>
      </w:r>
    </w:p>
    <w:p w:rsidR="00362306" w:rsidRPr="000E718A" w:rsidRDefault="00362306" w:rsidP="006D165B">
      <w:pPr>
        <w:pStyle w:val="Textbody"/>
        <w:spacing w:line="360" w:lineRule="auto"/>
        <w:ind w:firstLine="708"/>
        <w:jc w:val="both"/>
        <w:rPr>
          <w:rFonts w:ascii="Arial" w:hAnsi="Arial"/>
          <w:color w:val="000000"/>
        </w:rPr>
      </w:pPr>
      <w:r w:rsidRPr="000E718A">
        <w:rPr>
          <w:rFonts w:ascii="Arial" w:hAnsi="Arial"/>
          <w:color w:val="000000"/>
        </w:rPr>
        <w:t>Ainda destaca-se que nas hipóteses do § 1º do artigo 1.012, já citado no presente estudo, a eficácia da sentença poderá ser suspensa pelo relator se o recorrente demonstrar a probabilidade de provimento do recurso ou se houver risco de grave dano ou de difícil reparação, em consonância com o sistema de precedentes de eficácia vinculantes, previsto nos artigos 926 e 927 do CPC/15. Desse modo, o pedido de concessão de efeito suspensivo poderá ser formulado por requerimento dirigido ao tribunal, no período compreendido entre a interposição da apelação e sua distribuição, ou ao relator, se já distribuída a apelação.</w:t>
      </w:r>
    </w:p>
    <w:p w:rsidR="00362306" w:rsidRDefault="00362306" w:rsidP="00611D68">
      <w:pPr>
        <w:pStyle w:val="Textbody"/>
        <w:spacing w:line="360" w:lineRule="auto"/>
        <w:ind w:firstLine="708"/>
        <w:jc w:val="both"/>
        <w:rPr>
          <w:rFonts w:ascii="Arial" w:hAnsi="Arial"/>
        </w:rPr>
      </w:pPr>
    </w:p>
    <w:p w:rsidR="000C72B4" w:rsidRPr="000E718A" w:rsidRDefault="000C72B4" w:rsidP="00611D68">
      <w:pPr>
        <w:pStyle w:val="Textbody"/>
        <w:spacing w:line="360" w:lineRule="auto"/>
        <w:ind w:firstLine="708"/>
        <w:jc w:val="both"/>
        <w:rPr>
          <w:rFonts w:ascii="Arial" w:hAnsi="Arial"/>
        </w:rPr>
      </w:pPr>
    </w:p>
    <w:p w:rsidR="00EE7F6C" w:rsidRPr="000E718A" w:rsidRDefault="006D165B" w:rsidP="00880E1C">
      <w:pPr>
        <w:jc w:val="both"/>
        <w:rPr>
          <w:rFonts w:ascii="Arial" w:hAnsi="Arial" w:cs="Arial"/>
          <w:b/>
          <w:sz w:val="24"/>
          <w:szCs w:val="24"/>
        </w:rPr>
      </w:pPr>
      <w:r w:rsidRPr="000E718A">
        <w:rPr>
          <w:rFonts w:ascii="Arial" w:hAnsi="Arial" w:cs="Arial"/>
          <w:b/>
          <w:sz w:val="24"/>
          <w:szCs w:val="24"/>
        </w:rPr>
        <w:lastRenderedPageBreak/>
        <w:t>5. Conclusão</w:t>
      </w:r>
    </w:p>
    <w:p w:rsidR="00AF28A0" w:rsidRPr="000E718A" w:rsidRDefault="00AF28A0" w:rsidP="00880E1C">
      <w:pPr>
        <w:jc w:val="both"/>
        <w:rPr>
          <w:rFonts w:ascii="Arial" w:hAnsi="Arial" w:cs="Arial"/>
          <w:b/>
          <w:sz w:val="24"/>
          <w:szCs w:val="24"/>
        </w:rPr>
      </w:pPr>
    </w:p>
    <w:p w:rsidR="006D165B" w:rsidRPr="000E718A" w:rsidRDefault="006D165B" w:rsidP="00AF28A0">
      <w:pPr>
        <w:pStyle w:val="Textbody"/>
        <w:spacing w:line="360" w:lineRule="auto"/>
        <w:ind w:firstLine="709"/>
        <w:jc w:val="both"/>
        <w:rPr>
          <w:rFonts w:ascii="Arial" w:hAnsi="Arial"/>
        </w:rPr>
      </w:pPr>
      <w:r w:rsidRPr="000E718A">
        <w:rPr>
          <w:rFonts w:ascii="Arial" w:hAnsi="Arial"/>
        </w:rPr>
        <w:t>Conforme foi exposto, o instit</w:t>
      </w:r>
      <w:r w:rsidR="00AF28A0" w:rsidRPr="000E718A">
        <w:rPr>
          <w:rFonts w:ascii="Arial" w:hAnsi="Arial"/>
        </w:rPr>
        <w:t>uto do cumprimento provisório da</w:t>
      </w:r>
      <w:r w:rsidRPr="000E718A">
        <w:rPr>
          <w:rFonts w:ascii="Arial" w:hAnsi="Arial"/>
        </w:rPr>
        <w:t xml:space="preserve"> sentença consiste</w:t>
      </w:r>
      <w:r w:rsidR="00AF28A0" w:rsidRPr="000E718A">
        <w:rPr>
          <w:rFonts w:ascii="Arial" w:hAnsi="Arial"/>
        </w:rPr>
        <w:t xml:space="preserve"> em um instrumento vocacionado a</w:t>
      </w:r>
      <w:r w:rsidRPr="000E718A">
        <w:rPr>
          <w:rFonts w:ascii="Arial" w:hAnsi="Arial"/>
        </w:rPr>
        <w:t xml:space="preserve"> viabilizar e efetivar </w:t>
      </w:r>
      <w:r w:rsidR="00AF28A0" w:rsidRPr="000E718A">
        <w:rPr>
          <w:rFonts w:ascii="Arial" w:hAnsi="Arial"/>
        </w:rPr>
        <w:t xml:space="preserve">os direitos fundamentais </w:t>
      </w:r>
      <w:r w:rsidRPr="000E718A">
        <w:rPr>
          <w:rFonts w:ascii="Arial" w:hAnsi="Arial"/>
        </w:rPr>
        <w:t>da duração razoável do processo</w:t>
      </w:r>
      <w:r w:rsidR="00AF28A0" w:rsidRPr="000E718A">
        <w:rPr>
          <w:rFonts w:ascii="Arial" w:hAnsi="Arial"/>
        </w:rPr>
        <w:t xml:space="preserve"> e da celeridade processual, previstos no artigo 5º da Constituição Federal/1988, especialmente no contexto de um código processual civil comprometido com a concretização das regras e princípios constitucionais. </w:t>
      </w:r>
    </w:p>
    <w:p w:rsidR="006D165B" w:rsidRPr="000E718A" w:rsidRDefault="006D165B" w:rsidP="00AF28A0">
      <w:pPr>
        <w:pStyle w:val="Textbody"/>
        <w:spacing w:line="360" w:lineRule="auto"/>
        <w:ind w:firstLine="709"/>
        <w:jc w:val="both"/>
        <w:rPr>
          <w:rFonts w:ascii="Arial" w:hAnsi="Arial"/>
        </w:rPr>
      </w:pPr>
      <w:r w:rsidRPr="000E718A">
        <w:rPr>
          <w:rFonts w:ascii="Arial" w:hAnsi="Arial"/>
        </w:rPr>
        <w:t>Dessa maneira, existe a possibilidade de o credor executar provisoriamente o julgado, nas hipóteses em que tiver sido interposto recurso sem efeito suspensivo, cont</w:t>
      </w:r>
      <w:r w:rsidR="00AF28A0" w:rsidRPr="000E718A">
        <w:rPr>
          <w:rFonts w:ascii="Arial" w:hAnsi="Arial"/>
        </w:rPr>
        <w:t>udo, deverá ser por sua conta e</w:t>
      </w:r>
      <w:r w:rsidRPr="000E718A">
        <w:rPr>
          <w:rFonts w:ascii="Arial" w:hAnsi="Arial"/>
        </w:rPr>
        <w:t xml:space="preserve"> risco, devendo prestar uma caução como garan</w:t>
      </w:r>
      <w:r w:rsidR="00AF28A0" w:rsidRPr="000E718A">
        <w:rPr>
          <w:rFonts w:ascii="Arial" w:hAnsi="Arial"/>
        </w:rPr>
        <w:t>tia para que não haja prejuízo à</w:t>
      </w:r>
      <w:r w:rsidRPr="000E718A">
        <w:rPr>
          <w:rFonts w:ascii="Arial" w:hAnsi="Arial"/>
        </w:rPr>
        <w:t xml:space="preserve"> parte executada provisoriamente, desse modo </w:t>
      </w:r>
      <w:r w:rsidR="00AF28A0" w:rsidRPr="000E718A">
        <w:rPr>
          <w:rFonts w:ascii="Arial" w:hAnsi="Arial"/>
        </w:rPr>
        <w:t xml:space="preserve">também </w:t>
      </w:r>
      <w:r w:rsidRPr="000E718A">
        <w:rPr>
          <w:rFonts w:ascii="Arial" w:hAnsi="Arial"/>
        </w:rPr>
        <w:t>preservando o princípio fundamental da segurança jurídica. O procedimento do cumprimento pr</w:t>
      </w:r>
      <w:r w:rsidR="00AF28A0" w:rsidRPr="000E718A">
        <w:rPr>
          <w:rFonts w:ascii="Arial" w:hAnsi="Arial"/>
        </w:rPr>
        <w:t>ovisório da sentença valoriza</w:t>
      </w:r>
      <w:r w:rsidRPr="000E718A">
        <w:rPr>
          <w:rFonts w:ascii="Arial" w:hAnsi="Arial"/>
        </w:rPr>
        <w:t xml:space="preserve"> as sentenças prolatadas pelo julgador de primeira instância, além de beneficiar o autor que tem razão.</w:t>
      </w:r>
    </w:p>
    <w:p w:rsidR="006D165B" w:rsidRDefault="00AF28A0" w:rsidP="0062443E">
      <w:pPr>
        <w:pStyle w:val="Textbody"/>
        <w:spacing w:line="360" w:lineRule="auto"/>
        <w:ind w:firstLine="709"/>
        <w:jc w:val="both"/>
        <w:rPr>
          <w:rFonts w:ascii="Arial" w:hAnsi="Arial"/>
        </w:rPr>
      </w:pPr>
      <w:r w:rsidRPr="000E718A">
        <w:rPr>
          <w:rFonts w:ascii="Arial" w:hAnsi="Arial"/>
        </w:rPr>
        <w:t>Destarte, percebe-se que o CPC/15 procurou lapidar e enaltecer o instituto do cumprimento provisório da sentença, com a sedimentação de previsões legais e inovações no sentido de lh</w:t>
      </w:r>
      <w:r w:rsidR="00255E79">
        <w:rPr>
          <w:rFonts w:ascii="Arial" w:hAnsi="Arial"/>
        </w:rPr>
        <w:t xml:space="preserve">e imprimir maior eficácia e autoridade, visando às mais </w:t>
      </w:r>
      <w:r w:rsidRPr="000E718A">
        <w:rPr>
          <w:rFonts w:ascii="Arial" w:hAnsi="Arial"/>
        </w:rPr>
        <w:t>amplas efetiv</w:t>
      </w:r>
      <w:r w:rsidR="0062443E">
        <w:rPr>
          <w:rFonts w:ascii="Arial" w:hAnsi="Arial"/>
        </w:rPr>
        <w:t xml:space="preserve">idade e celeridade do processo, todavia ainda remanescem questões controversas </w:t>
      </w:r>
      <w:r w:rsidR="000C060E">
        <w:rPr>
          <w:rFonts w:ascii="Arial" w:hAnsi="Arial"/>
        </w:rPr>
        <w:t xml:space="preserve">e omissões sobre o tema, que precisam ser dissipadas e uniformizadas pela </w:t>
      </w:r>
      <w:r w:rsidR="00255E79">
        <w:rPr>
          <w:rFonts w:ascii="Arial" w:hAnsi="Arial"/>
        </w:rPr>
        <w:t xml:space="preserve">doutrina e jurisprudência. </w:t>
      </w:r>
    </w:p>
    <w:p w:rsidR="00B46F7A" w:rsidRPr="000E718A" w:rsidRDefault="00B46F7A" w:rsidP="00255E79">
      <w:pPr>
        <w:pStyle w:val="Textbody"/>
        <w:spacing w:line="360" w:lineRule="auto"/>
        <w:jc w:val="both"/>
        <w:rPr>
          <w:rFonts w:ascii="Arial" w:hAnsi="Arial"/>
        </w:rPr>
      </w:pPr>
    </w:p>
    <w:p w:rsidR="006D165B" w:rsidRPr="000E718A" w:rsidRDefault="00AF28A0" w:rsidP="00880E1C">
      <w:pPr>
        <w:jc w:val="both"/>
        <w:rPr>
          <w:rFonts w:ascii="Arial" w:hAnsi="Arial" w:cs="Arial"/>
          <w:b/>
          <w:sz w:val="24"/>
          <w:szCs w:val="24"/>
        </w:rPr>
      </w:pPr>
      <w:r w:rsidRPr="000E718A">
        <w:rPr>
          <w:rFonts w:ascii="Arial" w:hAnsi="Arial" w:cs="Arial"/>
          <w:b/>
          <w:sz w:val="24"/>
          <w:szCs w:val="24"/>
        </w:rPr>
        <w:t>6. Referências Bibliográficas</w:t>
      </w:r>
    </w:p>
    <w:p w:rsidR="00AF28A0" w:rsidRPr="000E718A" w:rsidRDefault="00AF28A0" w:rsidP="00AF28A0">
      <w:pPr>
        <w:pStyle w:val="Textodenotaderodap"/>
        <w:jc w:val="both"/>
        <w:rPr>
          <w:rFonts w:ascii="Arial" w:hAnsi="Arial" w:cs="Arial"/>
          <w:sz w:val="24"/>
          <w:szCs w:val="24"/>
        </w:rPr>
      </w:pPr>
    </w:p>
    <w:p w:rsidR="0096047C" w:rsidRDefault="008C13AB" w:rsidP="00193A5D">
      <w:pPr>
        <w:spacing w:after="100" w:afterAutospacing="1" w:line="240" w:lineRule="auto"/>
        <w:jc w:val="both"/>
        <w:rPr>
          <w:rFonts w:ascii="Arial" w:hAnsi="Arial" w:cs="Arial"/>
          <w:sz w:val="24"/>
          <w:szCs w:val="24"/>
        </w:rPr>
      </w:pPr>
      <w:r w:rsidRPr="008C13AB">
        <w:rPr>
          <w:rFonts w:ascii="Arial" w:hAnsi="Arial" w:cs="Arial"/>
          <w:sz w:val="24"/>
          <w:szCs w:val="24"/>
        </w:rPr>
        <w:t xml:space="preserve">ÁVILA, Humberto. </w:t>
      </w:r>
      <w:r w:rsidRPr="008C13AB">
        <w:rPr>
          <w:rFonts w:ascii="Arial" w:hAnsi="Arial" w:cs="Arial"/>
          <w:b/>
          <w:sz w:val="24"/>
          <w:szCs w:val="24"/>
        </w:rPr>
        <w:t>Segurança jurídica: entre permanência, mudança e realização no direito tributário</w:t>
      </w:r>
      <w:r w:rsidRPr="008C13AB">
        <w:rPr>
          <w:rFonts w:ascii="Arial" w:hAnsi="Arial" w:cs="Arial"/>
          <w:sz w:val="24"/>
          <w:szCs w:val="24"/>
        </w:rPr>
        <w:t>. São Paulo: Malheiros, 2011</w:t>
      </w:r>
      <w:r>
        <w:rPr>
          <w:rFonts w:ascii="Arial" w:hAnsi="Arial" w:cs="Arial"/>
          <w:sz w:val="24"/>
          <w:szCs w:val="24"/>
        </w:rPr>
        <w:t>.</w:t>
      </w:r>
    </w:p>
    <w:p w:rsidR="0096047C" w:rsidRDefault="0096047C" w:rsidP="00193A5D">
      <w:pPr>
        <w:spacing w:after="100" w:afterAutospacing="1" w:line="240" w:lineRule="auto"/>
        <w:jc w:val="both"/>
        <w:rPr>
          <w:rFonts w:ascii="Arial" w:hAnsi="Arial" w:cs="Arial"/>
          <w:sz w:val="24"/>
          <w:szCs w:val="24"/>
        </w:rPr>
      </w:pPr>
      <w:r w:rsidRPr="0096047C">
        <w:rPr>
          <w:rFonts w:ascii="Arial" w:hAnsi="Arial" w:cs="Arial"/>
          <w:sz w:val="24"/>
          <w:szCs w:val="24"/>
        </w:rPr>
        <w:t xml:space="preserve">BENEDUZI, Renato. </w:t>
      </w:r>
      <w:r w:rsidRPr="0096047C">
        <w:rPr>
          <w:rFonts w:ascii="Arial" w:hAnsi="Arial" w:cs="Arial"/>
          <w:b/>
          <w:sz w:val="24"/>
          <w:szCs w:val="24"/>
        </w:rPr>
        <w:t>Introdução ao processo civil alemão</w:t>
      </w:r>
      <w:r w:rsidRPr="0096047C">
        <w:rPr>
          <w:rFonts w:ascii="Arial" w:hAnsi="Arial" w:cs="Arial"/>
          <w:sz w:val="24"/>
          <w:szCs w:val="24"/>
        </w:rPr>
        <w:t xml:space="preserve">. Salvador: </w:t>
      </w:r>
      <w:proofErr w:type="spellStart"/>
      <w:r w:rsidR="00193A5D" w:rsidRPr="00B33862">
        <w:rPr>
          <w:rFonts w:ascii="Arial" w:hAnsi="Arial" w:cs="Arial"/>
          <w:sz w:val="24"/>
          <w:szCs w:val="24"/>
        </w:rPr>
        <w:t>JusPodivm</w:t>
      </w:r>
      <w:proofErr w:type="spellEnd"/>
      <w:r w:rsidRPr="0096047C">
        <w:rPr>
          <w:rFonts w:ascii="Arial" w:hAnsi="Arial" w:cs="Arial"/>
          <w:sz w:val="24"/>
          <w:szCs w:val="24"/>
        </w:rPr>
        <w:t>, 2015.</w:t>
      </w:r>
    </w:p>
    <w:p w:rsidR="00224C68" w:rsidRDefault="00193A5D" w:rsidP="00193A5D">
      <w:pPr>
        <w:spacing w:after="100" w:afterAutospacing="1" w:line="240" w:lineRule="auto"/>
        <w:jc w:val="both"/>
        <w:rPr>
          <w:rFonts w:ascii="Arial" w:hAnsi="Arial" w:cs="Arial"/>
          <w:sz w:val="24"/>
          <w:szCs w:val="24"/>
        </w:rPr>
      </w:pPr>
      <w:r>
        <w:rPr>
          <w:rFonts w:ascii="Arial" w:hAnsi="Arial" w:cs="Arial"/>
          <w:sz w:val="24"/>
          <w:szCs w:val="24"/>
        </w:rPr>
        <w:t>FUX, Luiz;</w:t>
      </w:r>
      <w:r w:rsidR="00224C68" w:rsidRPr="000E718A">
        <w:rPr>
          <w:rFonts w:ascii="Arial" w:hAnsi="Arial" w:cs="Arial"/>
          <w:sz w:val="24"/>
          <w:szCs w:val="24"/>
        </w:rPr>
        <w:t xml:space="preserve"> NEVES, Daniel Amorim Assumpção. </w:t>
      </w:r>
      <w:r w:rsidR="00224C68" w:rsidRPr="000E718A">
        <w:rPr>
          <w:rFonts w:ascii="Arial" w:hAnsi="Arial" w:cs="Arial"/>
          <w:b/>
          <w:sz w:val="24"/>
          <w:szCs w:val="24"/>
        </w:rPr>
        <w:t>Novo Código de Processo Civil: comparado – Lei 13.105/2015</w:t>
      </w:r>
      <w:r w:rsidR="00224C68" w:rsidRPr="000E718A">
        <w:rPr>
          <w:rFonts w:ascii="Arial" w:hAnsi="Arial" w:cs="Arial"/>
          <w:sz w:val="24"/>
          <w:szCs w:val="24"/>
        </w:rPr>
        <w:t>. Rio de Janeiro: Forense: São Paulo: Método, 2015.</w:t>
      </w:r>
    </w:p>
    <w:p w:rsidR="00193A5D" w:rsidRPr="00193A5D" w:rsidRDefault="00193A5D" w:rsidP="00193A5D">
      <w:pPr>
        <w:spacing w:after="100" w:afterAutospacing="1" w:line="240" w:lineRule="auto"/>
        <w:jc w:val="both"/>
        <w:rPr>
          <w:rFonts w:ascii="Arial" w:hAnsi="Arial" w:cs="Arial"/>
          <w:sz w:val="24"/>
          <w:szCs w:val="24"/>
          <w:lang w:val="en-US"/>
        </w:rPr>
      </w:pPr>
      <w:r w:rsidRPr="000742AE">
        <w:rPr>
          <w:rFonts w:ascii="Arial" w:hAnsi="Arial" w:cs="Arial"/>
          <w:sz w:val="24"/>
          <w:szCs w:val="24"/>
        </w:rPr>
        <w:lastRenderedPageBreak/>
        <w:t xml:space="preserve">JAUERNIG, </w:t>
      </w:r>
      <w:proofErr w:type="spellStart"/>
      <w:r w:rsidRPr="000742AE">
        <w:rPr>
          <w:rFonts w:ascii="Arial" w:hAnsi="Arial" w:cs="Arial"/>
          <w:sz w:val="24"/>
          <w:szCs w:val="24"/>
        </w:rPr>
        <w:t>Othmar</w:t>
      </w:r>
      <w:proofErr w:type="spellEnd"/>
      <w:r w:rsidRPr="000742AE">
        <w:rPr>
          <w:rFonts w:ascii="Arial" w:hAnsi="Arial" w:cs="Arial"/>
          <w:sz w:val="24"/>
          <w:szCs w:val="24"/>
        </w:rPr>
        <w:t xml:space="preserve">; HESS, </w:t>
      </w:r>
      <w:proofErr w:type="spellStart"/>
      <w:r w:rsidRPr="000742AE">
        <w:rPr>
          <w:rFonts w:ascii="Arial" w:hAnsi="Arial" w:cs="Arial"/>
          <w:sz w:val="24"/>
          <w:szCs w:val="24"/>
        </w:rPr>
        <w:t>Burkhard</w:t>
      </w:r>
      <w:proofErr w:type="spellEnd"/>
      <w:r w:rsidRPr="000742AE">
        <w:rPr>
          <w:rFonts w:ascii="Arial" w:hAnsi="Arial" w:cs="Arial"/>
          <w:sz w:val="24"/>
          <w:szCs w:val="24"/>
        </w:rPr>
        <w:t xml:space="preserve">. </w:t>
      </w:r>
      <w:proofErr w:type="spellStart"/>
      <w:r w:rsidRPr="00193A5D">
        <w:rPr>
          <w:rFonts w:ascii="Arial" w:hAnsi="Arial" w:cs="Arial"/>
          <w:sz w:val="24"/>
          <w:szCs w:val="24"/>
          <w:lang w:val="en-US"/>
        </w:rPr>
        <w:t>Zivilprozessrecht</w:t>
      </w:r>
      <w:proofErr w:type="spellEnd"/>
      <w:r w:rsidRPr="00193A5D">
        <w:rPr>
          <w:rFonts w:ascii="Arial" w:hAnsi="Arial" w:cs="Arial"/>
          <w:sz w:val="24"/>
          <w:szCs w:val="24"/>
          <w:lang w:val="en-US"/>
        </w:rPr>
        <w:t xml:space="preserve">. 30ª ed. </w:t>
      </w:r>
      <w:proofErr w:type="spellStart"/>
      <w:r w:rsidRPr="00193A5D">
        <w:rPr>
          <w:rFonts w:ascii="Arial" w:hAnsi="Arial" w:cs="Arial"/>
          <w:sz w:val="24"/>
          <w:szCs w:val="24"/>
          <w:lang w:val="en-US"/>
        </w:rPr>
        <w:t>Munique</w:t>
      </w:r>
      <w:proofErr w:type="spellEnd"/>
      <w:r w:rsidRPr="00193A5D">
        <w:rPr>
          <w:rFonts w:ascii="Arial" w:hAnsi="Arial" w:cs="Arial"/>
          <w:sz w:val="24"/>
          <w:szCs w:val="24"/>
          <w:lang w:val="en-US"/>
        </w:rPr>
        <w:t>: C. H. Beck, 2011</w:t>
      </w:r>
      <w:r>
        <w:rPr>
          <w:rFonts w:ascii="Arial" w:hAnsi="Arial" w:cs="Arial"/>
          <w:sz w:val="24"/>
          <w:szCs w:val="24"/>
          <w:lang w:val="en-US"/>
        </w:rPr>
        <w:t>.</w:t>
      </w:r>
    </w:p>
    <w:p w:rsidR="00224C68" w:rsidRPr="000E718A" w:rsidRDefault="00224C68" w:rsidP="00193A5D">
      <w:pPr>
        <w:spacing w:after="100" w:afterAutospacing="1" w:line="240" w:lineRule="auto"/>
        <w:jc w:val="both"/>
        <w:rPr>
          <w:rFonts w:ascii="Arial" w:hAnsi="Arial" w:cs="Arial"/>
          <w:sz w:val="24"/>
          <w:szCs w:val="24"/>
        </w:rPr>
      </w:pPr>
      <w:r w:rsidRPr="000E718A">
        <w:rPr>
          <w:rFonts w:ascii="Arial" w:hAnsi="Arial" w:cs="Arial"/>
          <w:sz w:val="24"/>
          <w:szCs w:val="24"/>
        </w:rPr>
        <w:t xml:space="preserve">MARINONI, Luiz Guilherme. </w:t>
      </w:r>
      <w:r w:rsidRPr="000E718A">
        <w:rPr>
          <w:rFonts w:ascii="Arial" w:hAnsi="Arial" w:cs="Arial"/>
          <w:b/>
          <w:sz w:val="24"/>
          <w:szCs w:val="24"/>
        </w:rPr>
        <w:t>O novo processo civil</w:t>
      </w:r>
      <w:r w:rsidRPr="000E718A">
        <w:rPr>
          <w:rFonts w:ascii="Arial" w:hAnsi="Arial" w:cs="Arial"/>
          <w:sz w:val="24"/>
          <w:szCs w:val="24"/>
        </w:rPr>
        <w:t xml:space="preserve">/Luiz Guilherme </w:t>
      </w:r>
      <w:proofErr w:type="spellStart"/>
      <w:r w:rsidRPr="000E718A">
        <w:rPr>
          <w:rFonts w:ascii="Arial" w:hAnsi="Arial" w:cs="Arial"/>
          <w:sz w:val="24"/>
          <w:szCs w:val="24"/>
        </w:rPr>
        <w:t>Marinoni</w:t>
      </w:r>
      <w:proofErr w:type="spellEnd"/>
      <w:r w:rsidRPr="000E718A">
        <w:rPr>
          <w:rFonts w:ascii="Arial" w:hAnsi="Arial" w:cs="Arial"/>
          <w:sz w:val="24"/>
          <w:szCs w:val="24"/>
        </w:rPr>
        <w:t xml:space="preserve">, Sérgio Cruz </w:t>
      </w:r>
      <w:proofErr w:type="spellStart"/>
      <w:r w:rsidRPr="000E718A">
        <w:rPr>
          <w:rFonts w:ascii="Arial" w:hAnsi="Arial" w:cs="Arial"/>
          <w:sz w:val="24"/>
          <w:szCs w:val="24"/>
        </w:rPr>
        <w:t>Arenhart</w:t>
      </w:r>
      <w:proofErr w:type="spellEnd"/>
      <w:r w:rsidRPr="000E718A">
        <w:rPr>
          <w:rFonts w:ascii="Arial" w:hAnsi="Arial" w:cs="Arial"/>
          <w:sz w:val="24"/>
          <w:szCs w:val="24"/>
        </w:rPr>
        <w:t xml:space="preserve">, Daniel </w:t>
      </w:r>
      <w:proofErr w:type="spellStart"/>
      <w:r w:rsidRPr="000E718A">
        <w:rPr>
          <w:rFonts w:ascii="Arial" w:hAnsi="Arial" w:cs="Arial"/>
          <w:sz w:val="24"/>
          <w:szCs w:val="24"/>
        </w:rPr>
        <w:t>Mitidiero</w:t>
      </w:r>
      <w:proofErr w:type="spellEnd"/>
      <w:r w:rsidRPr="000E718A">
        <w:rPr>
          <w:rFonts w:ascii="Arial" w:hAnsi="Arial" w:cs="Arial"/>
          <w:sz w:val="24"/>
          <w:szCs w:val="24"/>
        </w:rPr>
        <w:t>. São Paulo: Revista dos Tribunais, 2015.</w:t>
      </w:r>
    </w:p>
    <w:p w:rsidR="00224C68" w:rsidRPr="000E718A" w:rsidRDefault="00224C68" w:rsidP="00193A5D">
      <w:pPr>
        <w:pStyle w:val="Textodenotaderodap"/>
        <w:spacing w:after="100" w:afterAutospacing="1"/>
        <w:jc w:val="both"/>
        <w:rPr>
          <w:rFonts w:ascii="Arial" w:hAnsi="Arial" w:cs="Arial"/>
          <w:sz w:val="24"/>
          <w:szCs w:val="24"/>
        </w:rPr>
      </w:pPr>
      <w:r w:rsidRPr="000E718A">
        <w:rPr>
          <w:rFonts w:ascii="Arial" w:hAnsi="Arial" w:cs="Arial"/>
          <w:sz w:val="24"/>
          <w:szCs w:val="24"/>
        </w:rPr>
        <w:t xml:space="preserve">MARINONI, Luiz Guilherme. ARENHART, Sérgio Cruz. </w:t>
      </w:r>
      <w:r w:rsidRPr="000E718A">
        <w:rPr>
          <w:rFonts w:ascii="Arial" w:hAnsi="Arial" w:cs="Arial"/>
          <w:b/>
          <w:sz w:val="24"/>
          <w:szCs w:val="24"/>
        </w:rPr>
        <w:t>Curso de processo civil</w:t>
      </w:r>
      <w:r w:rsidR="00894D20">
        <w:rPr>
          <w:rFonts w:ascii="Arial" w:hAnsi="Arial" w:cs="Arial"/>
          <w:sz w:val="24"/>
          <w:szCs w:val="24"/>
        </w:rPr>
        <w:t>.</w:t>
      </w:r>
      <w:r w:rsidRPr="000E718A">
        <w:rPr>
          <w:rFonts w:ascii="Arial" w:hAnsi="Arial" w:cs="Arial"/>
          <w:sz w:val="24"/>
          <w:szCs w:val="24"/>
        </w:rPr>
        <w:t xml:space="preserve"> </w:t>
      </w:r>
      <w:r w:rsidR="00894D20">
        <w:rPr>
          <w:rFonts w:ascii="Arial" w:hAnsi="Arial" w:cs="Arial"/>
          <w:sz w:val="24"/>
          <w:szCs w:val="24"/>
        </w:rPr>
        <w:t>Vol. 3</w:t>
      </w:r>
      <w:r w:rsidRPr="000E718A">
        <w:rPr>
          <w:rFonts w:ascii="Arial" w:hAnsi="Arial" w:cs="Arial"/>
          <w:sz w:val="24"/>
          <w:szCs w:val="24"/>
        </w:rPr>
        <w:t xml:space="preserve"> </w:t>
      </w:r>
      <w:r w:rsidR="00894D20">
        <w:rPr>
          <w:rFonts w:ascii="Arial" w:hAnsi="Arial" w:cs="Arial"/>
          <w:sz w:val="24"/>
          <w:szCs w:val="24"/>
        </w:rPr>
        <w:t>(E</w:t>
      </w:r>
      <w:r w:rsidRPr="000E718A">
        <w:rPr>
          <w:rFonts w:ascii="Arial" w:hAnsi="Arial" w:cs="Arial"/>
          <w:sz w:val="24"/>
          <w:szCs w:val="24"/>
        </w:rPr>
        <w:t>xecução</w:t>
      </w:r>
      <w:r w:rsidR="00894D20">
        <w:rPr>
          <w:rFonts w:ascii="Arial" w:hAnsi="Arial" w:cs="Arial"/>
          <w:sz w:val="24"/>
          <w:szCs w:val="24"/>
        </w:rPr>
        <w:t>)</w:t>
      </w:r>
      <w:r w:rsidRPr="000E718A">
        <w:rPr>
          <w:rFonts w:ascii="Arial" w:hAnsi="Arial" w:cs="Arial"/>
          <w:sz w:val="24"/>
          <w:szCs w:val="24"/>
        </w:rPr>
        <w:t xml:space="preserve">. São Paulo: Revista dos Tribunais, 2014. </w:t>
      </w:r>
    </w:p>
    <w:p w:rsidR="00AF28A0" w:rsidRDefault="00AF28A0" w:rsidP="00193A5D">
      <w:pPr>
        <w:pStyle w:val="Textodenotaderodap"/>
        <w:spacing w:after="100" w:afterAutospacing="1"/>
        <w:jc w:val="both"/>
        <w:rPr>
          <w:rFonts w:ascii="Arial" w:hAnsi="Arial" w:cs="Arial"/>
          <w:sz w:val="24"/>
          <w:szCs w:val="24"/>
        </w:rPr>
      </w:pPr>
      <w:r w:rsidRPr="000E718A">
        <w:rPr>
          <w:rFonts w:ascii="Arial" w:hAnsi="Arial" w:cs="Arial"/>
          <w:sz w:val="24"/>
          <w:szCs w:val="24"/>
        </w:rPr>
        <w:t xml:space="preserve">MEDINA, José Miguel Garcia. </w:t>
      </w:r>
      <w:r w:rsidRPr="000E718A">
        <w:rPr>
          <w:rFonts w:ascii="Arial" w:hAnsi="Arial" w:cs="Arial"/>
          <w:b/>
          <w:sz w:val="24"/>
          <w:szCs w:val="24"/>
        </w:rPr>
        <w:t>Guia prático do novo processo civil brasileiro</w:t>
      </w:r>
      <w:r w:rsidRPr="000E718A">
        <w:rPr>
          <w:rFonts w:ascii="Arial" w:hAnsi="Arial" w:cs="Arial"/>
          <w:sz w:val="24"/>
          <w:szCs w:val="24"/>
        </w:rPr>
        <w:t xml:space="preserve">. São Paulo: Revista dos Tribunais, 2016. </w:t>
      </w:r>
    </w:p>
    <w:p w:rsidR="00255E79" w:rsidRPr="00255E79" w:rsidRDefault="00255E79" w:rsidP="00193A5D">
      <w:pPr>
        <w:pStyle w:val="Textodenotaderodap"/>
        <w:spacing w:after="100" w:afterAutospacing="1"/>
        <w:jc w:val="both"/>
        <w:rPr>
          <w:rFonts w:ascii="Arial" w:hAnsi="Arial" w:cs="Arial"/>
          <w:sz w:val="24"/>
          <w:szCs w:val="24"/>
        </w:rPr>
      </w:pPr>
      <w:r w:rsidRPr="00255E79">
        <w:rPr>
          <w:rFonts w:ascii="Arial" w:hAnsi="Arial" w:cs="Arial"/>
          <w:sz w:val="24"/>
          <w:szCs w:val="24"/>
        </w:rPr>
        <w:t xml:space="preserve">MITIDIEIRO, Daniel. </w:t>
      </w:r>
      <w:r w:rsidRPr="00255E79">
        <w:rPr>
          <w:rFonts w:ascii="Arial" w:hAnsi="Arial" w:cs="Arial"/>
          <w:b/>
          <w:sz w:val="24"/>
          <w:szCs w:val="24"/>
        </w:rPr>
        <w:t>Colaboração no processo civil: pressupostos sociais, lógicos e éticos</w:t>
      </w:r>
      <w:r w:rsidRPr="00255E79">
        <w:rPr>
          <w:rFonts w:ascii="Arial" w:hAnsi="Arial" w:cs="Arial"/>
          <w:sz w:val="24"/>
          <w:szCs w:val="24"/>
        </w:rPr>
        <w:t>. São Paulo: Revista dos Tribunais, 2009.</w:t>
      </w:r>
    </w:p>
    <w:p w:rsidR="00224C68" w:rsidRDefault="00255E79" w:rsidP="00193A5D">
      <w:pPr>
        <w:pStyle w:val="Textodenotaderodap"/>
        <w:spacing w:after="100" w:afterAutospacing="1"/>
        <w:jc w:val="both"/>
        <w:rPr>
          <w:rFonts w:ascii="Arial" w:hAnsi="Arial" w:cs="Arial"/>
          <w:sz w:val="24"/>
          <w:szCs w:val="24"/>
        </w:rPr>
      </w:pPr>
      <w:r w:rsidRPr="00255E79">
        <w:rPr>
          <w:rFonts w:ascii="Arial" w:hAnsi="Arial" w:cs="Arial"/>
          <w:sz w:val="24"/>
          <w:szCs w:val="24"/>
        </w:rPr>
        <w:t xml:space="preserve">MITIDIERO, Daniel. </w:t>
      </w:r>
      <w:r w:rsidRPr="00255E79">
        <w:rPr>
          <w:rFonts w:ascii="Arial" w:hAnsi="Arial" w:cs="Arial"/>
          <w:b/>
          <w:sz w:val="24"/>
          <w:szCs w:val="24"/>
        </w:rPr>
        <w:t>Precedentes: da persuasão à vinculação</w:t>
      </w:r>
      <w:r w:rsidRPr="00255E79">
        <w:rPr>
          <w:rFonts w:ascii="Arial" w:hAnsi="Arial" w:cs="Arial"/>
          <w:sz w:val="24"/>
          <w:szCs w:val="24"/>
        </w:rPr>
        <w:t>. 3ª edição. São Paulo: Thomson Reuters, 2018.</w:t>
      </w:r>
    </w:p>
    <w:p w:rsidR="00224C68" w:rsidRPr="000E718A" w:rsidRDefault="00224C68" w:rsidP="00193A5D">
      <w:pPr>
        <w:spacing w:after="100" w:afterAutospacing="1" w:line="240" w:lineRule="auto"/>
        <w:jc w:val="both"/>
        <w:rPr>
          <w:rFonts w:ascii="Arial" w:hAnsi="Arial" w:cs="Arial"/>
          <w:sz w:val="24"/>
          <w:szCs w:val="24"/>
        </w:rPr>
      </w:pPr>
      <w:r w:rsidRPr="000E718A">
        <w:rPr>
          <w:rFonts w:ascii="Arial" w:hAnsi="Arial" w:cs="Arial"/>
          <w:sz w:val="24"/>
          <w:szCs w:val="24"/>
        </w:rPr>
        <w:t xml:space="preserve">NEVES, Daniel Amorim Assumpção. </w:t>
      </w:r>
      <w:r w:rsidRPr="000E718A">
        <w:rPr>
          <w:rFonts w:ascii="Arial" w:hAnsi="Arial" w:cs="Arial"/>
          <w:b/>
          <w:sz w:val="24"/>
          <w:szCs w:val="24"/>
        </w:rPr>
        <w:t>Novo CPC Código de Processo Civil. Inovações, Alterações e Supressões comentadas</w:t>
      </w:r>
      <w:r w:rsidRPr="000E718A">
        <w:rPr>
          <w:rFonts w:ascii="Arial" w:hAnsi="Arial" w:cs="Arial"/>
          <w:sz w:val="24"/>
          <w:szCs w:val="24"/>
        </w:rPr>
        <w:t>. São Paulo: Método, 2015.</w:t>
      </w:r>
    </w:p>
    <w:p w:rsidR="00224C68" w:rsidRDefault="00224C68" w:rsidP="00193A5D">
      <w:pPr>
        <w:spacing w:after="100" w:afterAutospacing="1" w:line="240" w:lineRule="auto"/>
        <w:jc w:val="both"/>
        <w:rPr>
          <w:rFonts w:ascii="Arial" w:hAnsi="Arial" w:cs="Arial"/>
          <w:sz w:val="24"/>
          <w:szCs w:val="24"/>
        </w:rPr>
      </w:pPr>
      <w:r w:rsidRPr="000E718A">
        <w:rPr>
          <w:rFonts w:ascii="Arial" w:hAnsi="Arial" w:cs="Arial"/>
          <w:b/>
          <w:sz w:val="24"/>
          <w:szCs w:val="24"/>
        </w:rPr>
        <w:t>Novo</w:t>
      </w:r>
      <w:r w:rsidR="0017301B" w:rsidRPr="000E718A">
        <w:rPr>
          <w:rFonts w:ascii="Arial" w:hAnsi="Arial" w:cs="Arial"/>
          <w:b/>
          <w:sz w:val="24"/>
          <w:szCs w:val="24"/>
        </w:rPr>
        <w:t xml:space="preserve"> código de processo civil anotado</w:t>
      </w:r>
      <w:r w:rsidR="0017301B" w:rsidRPr="0017301B">
        <w:rPr>
          <w:rFonts w:ascii="Arial" w:hAnsi="Arial" w:cs="Arial"/>
          <w:b/>
          <w:sz w:val="24"/>
          <w:szCs w:val="24"/>
        </w:rPr>
        <w:t xml:space="preserve"> / OAB</w:t>
      </w:r>
      <w:r w:rsidR="0017301B">
        <w:rPr>
          <w:rFonts w:ascii="Arial" w:hAnsi="Arial" w:cs="Arial"/>
          <w:sz w:val="24"/>
          <w:szCs w:val="24"/>
        </w:rPr>
        <w:t>.</w:t>
      </w:r>
      <w:r w:rsidRPr="000E718A">
        <w:rPr>
          <w:rFonts w:ascii="Arial" w:hAnsi="Arial" w:cs="Arial"/>
          <w:sz w:val="24"/>
          <w:szCs w:val="24"/>
        </w:rPr>
        <w:t xml:space="preserve"> </w:t>
      </w:r>
      <w:r w:rsidR="0017301B">
        <w:rPr>
          <w:rFonts w:ascii="Arial" w:hAnsi="Arial" w:cs="Arial"/>
          <w:sz w:val="24"/>
          <w:szCs w:val="24"/>
        </w:rPr>
        <w:t xml:space="preserve">Disponível em: </w:t>
      </w:r>
      <w:r w:rsidR="0017301B" w:rsidRPr="0017301B">
        <w:rPr>
          <w:rFonts w:ascii="Arial" w:hAnsi="Arial" w:cs="Arial"/>
          <w:sz w:val="24"/>
          <w:szCs w:val="24"/>
        </w:rPr>
        <w:t>http://www.oabrs.org.br/novocpcanotado/novo_cpc_anotado_2015.pdf</w:t>
      </w:r>
      <w:r w:rsidR="0017301B">
        <w:rPr>
          <w:rFonts w:ascii="Arial" w:hAnsi="Arial" w:cs="Arial"/>
          <w:sz w:val="24"/>
          <w:szCs w:val="24"/>
        </w:rPr>
        <w:t>.</w:t>
      </w:r>
      <w:r w:rsidR="0017301B" w:rsidRPr="0017301B">
        <w:rPr>
          <w:rFonts w:ascii="Arial" w:hAnsi="Arial" w:cs="Arial"/>
          <w:sz w:val="24"/>
          <w:szCs w:val="24"/>
        </w:rPr>
        <w:t xml:space="preserve"> </w:t>
      </w:r>
      <w:r w:rsidR="0017301B">
        <w:rPr>
          <w:rFonts w:ascii="Arial" w:hAnsi="Arial" w:cs="Arial"/>
          <w:sz w:val="24"/>
          <w:szCs w:val="24"/>
        </w:rPr>
        <w:t>Último acesso em: 02/04/2019. Porto Alegre: OAB RS, 2015.</w:t>
      </w:r>
    </w:p>
    <w:p w:rsidR="00F1715A" w:rsidRPr="000E718A" w:rsidRDefault="00F1715A" w:rsidP="00193A5D">
      <w:pPr>
        <w:spacing w:after="100" w:afterAutospacing="1" w:line="240" w:lineRule="auto"/>
        <w:jc w:val="both"/>
        <w:rPr>
          <w:rFonts w:ascii="Arial" w:hAnsi="Arial" w:cs="Arial"/>
          <w:sz w:val="24"/>
          <w:szCs w:val="24"/>
        </w:rPr>
      </w:pPr>
      <w:r w:rsidRPr="00F1715A">
        <w:rPr>
          <w:rFonts w:ascii="Arial" w:hAnsi="Arial" w:cs="Arial"/>
          <w:sz w:val="24"/>
          <w:szCs w:val="24"/>
        </w:rPr>
        <w:t xml:space="preserve">PORTO, Sérgio Gilberto. </w:t>
      </w:r>
      <w:r w:rsidRPr="00F1715A">
        <w:rPr>
          <w:rFonts w:ascii="Arial" w:hAnsi="Arial" w:cs="Arial"/>
          <w:b/>
          <w:sz w:val="24"/>
          <w:szCs w:val="24"/>
        </w:rPr>
        <w:t>Coisa Julgada Civil</w:t>
      </w:r>
      <w:r w:rsidRPr="00F1715A">
        <w:rPr>
          <w:rFonts w:ascii="Arial" w:hAnsi="Arial" w:cs="Arial"/>
          <w:sz w:val="24"/>
          <w:szCs w:val="24"/>
        </w:rPr>
        <w:t>. 3ª ed. São Paulo: Revista dos Tribunais, 2006</w:t>
      </w:r>
      <w:r>
        <w:rPr>
          <w:rFonts w:ascii="Arial" w:hAnsi="Arial" w:cs="Arial"/>
          <w:sz w:val="24"/>
          <w:szCs w:val="24"/>
        </w:rPr>
        <w:t>.</w:t>
      </w:r>
    </w:p>
    <w:p w:rsidR="00224C68" w:rsidRDefault="0017301B" w:rsidP="00193A5D">
      <w:pPr>
        <w:spacing w:after="100" w:afterAutospacing="1" w:line="240" w:lineRule="auto"/>
        <w:jc w:val="both"/>
        <w:rPr>
          <w:rFonts w:ascii="Arial" w:hAnsi="Arial" w:cs="Arial"/>
          <w:sz w:val="24"/>
          <w:szCs w:val="24"/>
        </w:rPr>
      </w:pPr>
      <w:r>
        <w:rPr>
          <w:rFonts w:ascii="Arial" w:hAnsi="Arial" w:cs="Arial"/>
          <w:sz w:val="24"/>
          <w:szCs w:val="24"/>
        </w:rPr>
        <w:t>RIBEIRO, Darci Guimarães;</w:t>
      </w:r>
      <w:r w:rsidR="00224C68" w:rsidRPr="000E718A">
        <w:rPr>
          <w:rFonts w:ascii="Arial" w:hAnsi="Arial" w:cs="Arial"/>
          <w:sz w:val="24"/>
          <w:szCs w:val="24"/>
        </w:rPr>
        <w:t xml:space="preserve"> JOBIM, Marco Félix (organizadores). </w:t>
      </w:r>
      <w:r w:rsidR="00224C68" w:rsidRPr="000E718A">
        <w:rPr>
          <w:rFonts w:ascii="Arial" w:hAnsi="Arial" w:cs="Arial"/>
          <w:b/>
          <w:sz w:val="24"/>
          <w:szCs w:val="24"/>
        </w:rPr>
        <w:t>Desvendando o novo CPC</w:t>
      </w:r>
      <w:r w:rsidR="00224C68" w:rsidRPr="000E718A">
        <w:rPr>
          <w:rFonts w:ascii="Arial" w:hAnsi="Arial" w:cs="Arial"/>
          <w:sz w:val="24"/>
          <w:szCs w:val="24"/>
        </w:rPr>
        <w:t>. Porto Alegre: Livraria do Advogado, 2015.</w:t>
      </w:r>
    </w:p>
    <w:p w:rsidR="00DA6C5E" w:rsidRPr="000E718A" w:rsidRDefault="0017301B" w:rsidP="00193A5D">
      <w:pPr>
        <w:spacing w:after="100" w:afterAutospacing="1" w:line="240" w:lineRule="auto"/>
        <w:jc w:val="both"/>
        <w:rPr>
          <w:rFonts w:ascii="Arial" w:hAnsi="Arial" w:cs="Arial"/>
          <w:sz w:val="24"/>
          <w:szCs w:val="24"/>
        </w:rPr>
      </w:pPr>
      <w:r>
        <w:rPr>
          <w:rFonts w:ascii="Arial" w:hAnsi="Arial" w:cs="Arial"/>
          <w:sz w:val="24"/>
          <w:szCs w:val="24"/>
        </w:rPr>
        <w:t>TALAMINI, Eduardo;</w:t>
      </w:r>
      <w:r w:rsidR="00DA6C5E" w:rsidRPr="00DA6C5E">
        <w:rPr>
          <w:rFonts w:ascii="Arial" w:hAnsi="Arial" w:cs="Arial"/>
          <w:sz w:val="24"/>
          <w:szCs w:val="24"/>
        </w:rPr>
        <w:t xml:space="preserve"> </w:t>
      </w:r>
      <w:proofErr w:type="spellStart"/>
      <w:r w:rsidR="00DA6C5E" w:rsidRPr="00DA6C5E">
        <w:rPr>
          <w:rFonts w:ascii="Arial" w:hAnsi="Arial" w:cs="Arial"/>
          <w:sz w:val="24"/>
          <w:szCs w:val="24"/>
        </w:rPr>
        <w:t>Wambier</w:t>
      </w:r>
      <w:proofErr w:type="spellEnd"/>
      <w:r w:rsidR="00DA6C5E" w:rsidRPr="00DA6C5E">
        <w:rPr>
          <w:rFonts w:ascii="Arial" w:hAnsi="Arial" w:cs="Arial"/>
          <w:sz w:val="24"/>
          <w:szCs w:val="24"/>
        </w:rPr>
        <w:t xml:space="preserve">, Luiz Rodrigues. </w:t>
      </w:r>
      <w:r w:rsidR="00DA6C5E" w:rsidRPr="00DA6C5E">
        <w:rPr>
          <w:rFonts w:ascii="Arial" w:hAnsi="Arial" w:cs="Arial"/>
          <w:b/>
          <w:sz w:val="24"/>
          <w:szCs w:val="24"/>
        </w:rPr>
        <w:t>Curso Avançado de Processo Civil</w:t>
      </w:r>
      <w:r w:rsidR="00894D20">
        <w:rPr>
          <w:rFonts w:ascii="Arial" w:hAnsi="Arial" w:cs="Arial"/>
          <w:sz w:val="24"/>
          <w:szCs w:val="24"/>
        </w:rPr>
        <w:t>. Vol.</w:t>
      </w:r>
      <w:r w:rsidR="00DA6C5E" w:rsidRPr="00DA6C5E">
        <w:rPr>
          <w:rFonts w:ascii="Arial" w:hAnsi="Arial" w:cs="Arial"/>
          <w:sz w:val="24"/>
          <w:szCs w:val="24"/>
        </w:rPr>
        <w:t xml:space="preserve"> 3. 16 ª edição. São Paulo: Revista dos Tribunais, 2017</w:t>
      </w:r>
      <w:r w:rsidR="00DA6C5E">
        <w:rPr>
          <w:rFonts w:ascii="Arial" w:hAnsi="Arial" w:cs="Arial"/>
          <w:sz w:val="24"/>
          <w:szCs w:val="24"/>
        </w:rPr>
        <w:t>.</w:t>
      </w:r>
    </w:p>
    <w:p w:rsidR="00224C68" w:rsidRPr="000E718A" w:rsidRDefault="00224C68" w:rsidP="00193A5D">
      <w:pPr>
        <w:pStyle w:val="Textodenotaderodap"/>
        <w:spacing w:after="100" w:afterAutospacing="1"/>
        <w:jc w:val="both"/>
        <w:rPr>
          <w:rFonts w:ascii="Arial" w:hAnsi="Arial" w:cs="Arial"/>
          <w:sz w:val="24"/>
          <w:szCs w:val="24"/>
        </w:rPr>
      </w:pPr>
      <w:r w:rsidRPr="000E718A">
        <w:rPr>
          <w:rFonts w:ascii="Arial" w:hAnsi="Arial" w:cs="Arial"/>
          <w:sz w:val="24"/>
          <w:szCs w:val="24"/>
        </w:rPr>
        <w:t xml:space="preserve">THEODORO JUNIOR, Humberto. </w:t>
      </w:r>
      <w:r w:rsidRPr="000E718A">
        <w:rPr>
          <w:rFonts w:ascii="Arial" w:hAnsi="Arial" w:cs="Arial"/>
          <w:b/>
          <w:bCs/>
          <w:sz w:val="24"/>
          <w:szCs w:val="24"/>
        </w:rPr>
        <w:t>Curso de Direito Processual Civil – Execução forçada, processo nos tribunais, recursos e direito intertemporal</w:t>
      </w:r>
      <w:r w:rsidR="0017301B" w:rsidRPr="0017301B">
        <w:rPr>
          <w:rFonts w:ascii="Arial" w:hAnsi="Arial" w:cs="Arial"/>
          <w:bCs/>
          <w:sz w:val="24"/>
          <w:szCs w:val="24"/>
        </w:rPr>
        <w:t>. Vol. 3.</w:t>
      </w:r>
      <w:r w:rsidRPr="000E718A">
        <w:rPr>
          <w:rFonts w:ascii="Arial" w:hAnsi="Arial" w:cs="Arial"/>
          <w:b/>
          <w:bCs/>
          <w:sz w:val="24"/>
          <w:szCs w:val="24"/>
        </w:rPr>
        <w:t xml:space="preserve"> </w:t>
      </w:r>
      <w:r w:rsidRPr="000E718A">
        <w:rPr>
          <w:rFonts w:ascii="Arial" w:hAnsi="Arial" w:cs="Arial"/>
          <w:bCs/>
          <w:sz w:val="24"/>
          <w:szCs w:val="24"/>
        </w:rPr>
        <w:t>49ª ed</w:t>
      </w:r>
      <w:r w:rsidRPr="000E718A">
        <w:rPr>
          <w:rFonts w:ascii="Arial" w:hAnsi="Arial" w:cs="Arial"/>
          <w:sz w:val="24"/>
          <w:szCs w:val="24"/>
        </w:rPr>
        <w:t>. Rio de Janeiro: Forense, 2016.</w:t>
      </w:r>
    </w:p>
    <w:p w:rsidR="00224C68" w:rsidRPr="000E718A" w:rsidRDefault="00224C68" w:rsidP="00193A5D">
      <w:pPr>
        <w:pStyle w:val="Footnote"/>
        <w:spacing w:after="100" w:afterAutospacing="1"/>
        <w:ind w:left="0" w:firstLine="0"/>
        <w:jc w:val="both"/>
        <w:rPr>
          <w:rFonts w:ascii="Arial" w:hAnsi="Arial"/>
          <w:sz w:val="24"/>
          <w:szCs w:val="24"/>
        </w:rPr>
      </w:pPr>
      <w:r w:rsidRPr="000E718A">
        <w:rPr>
          <w:rFonts w:ascii="Arial" w:hAnsi="Arial"/>
          <w:sz w:val="24"/>
          <w:szCs w:val="24"/>
        </w:rPr>
        <w:t xml:space="preserve">WAMBIER, Luiz Rodrigues. </w:t>
      </w:r>
      <w:r w:rsidRPr="000E718A">
        <w:rPr>
          <w:rFonts w:ascii="Arial" w:hAnsi="Arial"/>
          <w:b/>
          <w:bCs/>
          <w:sz w:val="24"/>
          <w:szCs w:val="24"/>
        </w:rPr>
        <w:t>Breves Comentários à Nova Sistemática Processual Civil,</w:t>
      </w:r>
      <w:r w:rsidRPr="000E718A">
        <w:rPr>
          <w:rFonts w:ascii="Arial" w:hAnsi="Arial"/>
          <w:sz w:val="24"/>
          <w:szCs w:val="24"/>
        </w:rPr>
        <w:t xml:space="preserve"> II: leis 11.187/2005, 11.232/2005, 11.267/2006, 11.277/2006 e 11.280/2006/ Luiz Rodrigues </w:t>
      </w:r>
      <w:proofErr w:type="spellStart"/>
      <w:r w:rsidRPr="000E718A">
        <w:rPr>
          <w:rFonts w:ascii="Arial" w:hAnsi="Arial"/>
          <w:sz w:val="24"/>
          <w:szCs w:val="24"/>
        </w:rPr>
        <w:t>Wambier</w:t>
      </w:r>
      <w:proofErr w:type="spellEnd"/>
      <w:r w:rsidRPr="000E718A">
        <w:rPr>
          <w:rFonts w:ascii="Arial" w:hAnsi="Arial"/>
          <w:sz w:val="24"/>
          <w:szCs w:val="24"/>
        </w:rPr>
        <w:t xml:space="preserve">, Teresa Arruda Alvim </w:t>
      </w:r>
      <w:proofErr w:type="spellStart"/>
      <w:r w:rsidRPr="000E718A">
        <w:rPr>
          <w:rFonts w:ascii="Arial" w:hAnsi="Arial"/>
          <w:sz w:val="24"/>
          <w:szCs w:val="24"/>
        </w:rPr>
        <w:t>Wambier</w:t>
      </w:r>
      <w:proofErr w:type="spellEnd"/>
      <w:r w:rsidRPr="000E718A">
        <w:rPr>
          <w:rFonts w:ascii="Arial" w:hAnsi="Arial"/>
          <w:sz w:val="24"/>
          <w:szCs w:val="24"/>
        </w:rPr>
        <w:t xml:space="preserve">, José Miguel Garcia Medina. São Paulo: Revista dos Tribunais, 2006. </w:t>
      </w:r>
    </w:p>
    <w:p w:rsidR="00224C68" w:rsidRDefault="00224C68" w:rsidP="00193A5D">
      <w:pPr>
        <w:spacing w:after="100" w:afterAutospacing="1" w:line="240" w:lineRule="auto"/>
        <w:jc w:val="both"/>
        <w:rPr>
          <w:rFonts w:ascii="Arial" w:hAnsi="Arial" w:cs="Arial"/>
          <w:sz w:val="24"/>
          <w:szCs w:val="24"/>
        </w:rPr>
      </w:pPr>
      <w:r w:rsidRPr="000E718A">
        <w:rPr>
          <w:rFonts w:ascii="Arial" w:hAnsi="Arial" w:cs="Arial"/>
          <w:sz w:val="24"/>
          <w:szCs w:val="24"/>
        </w:rPr>
        <w:t xml:space="preserve">WAMBIER, Teresa Arruda Alvim (coordenação). </w:t>
      </w:r>
      <w:r w:rsidRPr="000E718A">
        <w:rPr>
          <w:rFonts w:ascii="Arial" w:hAnsi="Arial" w:cs="Arial"/>
          <w:b/>
          <w:sz w:val="24"/>
          <w:szCs w:val="24"/>
        </w:rPr>
        <w:t>Primeiros Comentários ao Novo Código de Processo Civil</w:t>
      </w:r>
      <w:r w:rsidRPr="000E718A">
        <w:rPr>
          <w:rFonts w:ascii="Arial" w:hAnsi="Arial" w:cs="Arial"/>
          <w:sz w:val="24"/>
          <w:szCs w:val="24"/>
        </w:rPr>
        <w:t xml:space="preserve">. Artigo por artigo. </w:t>
      </w:r>
      <w:r w:rsidR="00894D20">
        <w:rPr>
          <w:rFonts w:ascii="Arial" w:hAnsi="Arial" w:cs="Arial"/>
          <w:sz w:val="24"/>
          <w:szCs w:val="24"/>
        </w:rPr>
        <w:t xml:space="preserve">São Paulo: </w:t>
      </w:r>
      <w:r w:rsidRPr="000E718A">
        <w:rPr>
          <w:rFonts w:ascii="Arial" w:hAnsi="Arial" w:cs="Arial"/>
          <w:sz w:val="24"/>
          <w:szCs w:val="24"/>
        </w:rPr>
        <w:t>Revista dos Tribunais, 2015.</w:t>
      </w:r>
    </w:p>
    <w:p w:rsidR="00224C68" w:rsidRPr="009B6E51" w:rsidRDefault="009B6E51" w:rsidP="00193A5D">
      <w:pPr>
        <w:spacing w:after="100" w:afterAutospacing="1" w:line="240" w:lineRule="auto"/>
        <w:jc w:val="both"/>
        <w:rPr>
          <w:rFonts w:ascii="Arial" w:hAnsi="Arial" w:cs="Arial"/>
          <w:sz w:val="24"/>
          <w:szCs w:val="24"/>
        </w:rPr>
      </w:pPr>
      <w:r w:rsidRPr="009B6E51">
        <w:rPr>
          <w:rFonts w:ascii="Arial" w:hAnsi="Arial" w:cs="Arial"/>
          <w:sz w:val="24"/>
          <w:szCs w:val="24"/>
        </w:rPr>
        <w:t xml:space="preserve">WELSCH, Gisele </w:t>
      </w:r>
      <w:proofErr w:type="spellStart"/>
      <w:r w:rsidRPr="009B6E51">
        <w:rPr>
          <w:rFonts w:ascii="Arial" w:hAnsi="Arial" w:cs="Arial"/>
          <w:sz w:val="24"/>
          <w:szCs w:val="24"/>
        </w:rPr>
        <w:t>Mazzoni</w:t>
      </w:r>
      <w:proofErr w:type="spellEnd"/>
      <w:r w:rsidRPr="009B6E51">
        <w:rPr>
          <w:rFonts w:ascii="Arial" w:hAnsi="Arial" w:cs="Arial"/>
          <w:sz w:val="24"/>
          <w:szCs w:val="24"/>
        </w:rPr>
        <w:t xml:space="preserve">. </w:t>
      </w:r>
      <w:r w:rsidRPr="009B6E51">
        <w:rPr>
          <w:rFonts w:ascii="Arial" w:hAnsi="Arial" w:cs="Arial"/>
          <w:b/>
          <w:sz w:val="24"/>
          <w:szCs w:val="24"/>
        </w:rPr>
        <w:t>A Coisa Julgada Inconstitucional</w:t>
      </w:r>
      <w:r w:rsidR="00894D20">
        <w:rPr>
          <w:rFonts w:ascii="Arial" w:hAnsi="Arial" w:cs="Arial"/>
          <w:sz w:val="24"/>
          <w:szCs w:val="24"/>
        </w:rPr>
        <w:t>. Revista Jurídica. V. 364,</w:t>
      </w:r>
      <w:r w:rsidRPr="009B6E51">
        <w:rPr>
          <w:rFonts w:ascii="Arial" w:hAnsi="Arial" w:cs="Arial"/>
          <w:sz w:val="24"/>
          <w:szCs w:val="24"/>
        </w:rPr>
        <w:t xml:space="preserve"> pp. 63-95.</w:t>
      </w:r>
    </w:p>
    <w:p w:rsidR="00224C68" w:rsidRPr="000E718A" w:rsidRDefault="00224C68" w:rsidP="00193A5D">
      <w:pPr>
        <w:pStyle w:val="Textodenotaderodap"/>
        <w:spacing w:after="100" w:afterAutospacing="1"/>
        <w:jc w:val="both"/>
        <w:rPr>
          <w:rFonts w:ascii="Arial" w:hAnsi="Arial" w:cs="Arial"/>
          <w:sz w:val="24"/>
          <w:szCs w:val="24"/>
        </w:rPr>
      </w:pPr>
      <w:r w:rsidRPr="000E718A">
        <w:rPr>
          <w:rFonts w:ascii="Arial" w:hAnsi="Arial" w:cs="Arial"/>
          <w:sz w:val="24"/>
          <w:szCs w:val="24"/>
        </w:rPr>
        <w:lastRenderedPageBreak/>
        <w:t xml:space="preserve">WELSCH, Gisele </w:t>
      </w:r>
      <w:proofErr w:type="spellStart"/>
      <w:r w:rsidRPr="000E718A">
        <w:rPr>
          <w:rFonts w:ascii="Arial" w:hAnsi="Arial" w:cs="Arial"/>
          <w:sz w:val="24"/>
          <w:szCs w:val="24"/>
        </w:rPr>
        <w:t>Mazzoni</w:t>
      </w:r>
      <w:proofErr w:type="spellEnd"/>
      <w:r w:rsidRPr="000E718A">
        <w:rPr>
          <w:rFonts w:ascii="Arial" w:hAnsi="Arial" w:cs="Arial"/>
          <w:sz w:val="24"/>
          <w:szCs w:val="24"/>
        </w:rPr>
        <w:t xml:space="preserve">. </w:t>
      </w:r>
      <w:r w:rsidRPr="000E718A">
        <w:rPr>
          <w:rFonts w:ascii="Arial" w:hAnsi="Arial" w:cs="Arial"/>
          <w:b/>
          <w:sz w:val="24"/>
          <w:szCs w:val="24"/>
        </w:rPr>
        <w:t>Legitimação Democrática do Poder Judiciário no Novo CPC</w:t>
      </w:r>
      <w:r w:rsidRPr="000E718A">
        <w:rPr>
          <w:rFonts w:ascii="Arial" w:hAnsi="Arial" w:cs="Arial"/>
          <w:sz w:val="24"/>
          <w:szCs w:val="24"/>
        </w:rPr>
        <w:t xml:space="preserve"> (Coleção </w:t>
      </w:r>
      <w:proofErr w:type="spellStart"/>
      <w:r w:rsidRPr="000E718A">
        <w:rPr>
          <w:rFonts w:ascii="Arial" w:hAnsi="Arial" w:cs="Arial"/>
          <w:sz w:val="24"/>
          <w:szCs w:val="24"/>
        </w:rPr>
        <w:t>Liebman</w:t>
      </w:r>
      <w:proofErr w:type="spellEnd"/>
      <w:r w:rsidRPr="000E718A">
        <w:rPr>
          <w:rFonts w:ascii="Arial" w:hAnsi="Arial" w:cs="Arial"/>
          <w:sz w:val="24"/>
          <w:szCs w:val="24"/>
        </w:rPr>
        <w:t xml:space="preserve">). São Paulo: Revista dos Tribunais, 2016. </w:t>
      </w:r>
    </w:p>
    <w:p w:rsidR="00224C68" w:rsidRDefault="00224C68" w:rsidP="00193A5D">
      <w:pPr>
        <w:pStyle w:val="Textodenotaderodap"/>
        <w:spacing w:after="100" w:afterAutospacing="1"/>
        <w:jc w:val="both"/>
        <w:rPr>
          <w:rFonts w:ascii="Arial" w:hAnsi="Arial" w:cs="Arial"/>
          <w:sz w:val="24"/>
          <w:szCs w:val="24"/>
        </w:rPr>
      </w:pPr>
      <w:r w:rsidRPr="000E718A">
        <w:rPr>
          <w:rFonts w:ascii="Arial" w:hAnsi="Arial" w:cs="Arial"/>
          <w:sz w:val="24"/>
          <w:szCs w:val="24"/>
        </w:rPr>
        <w:t xml:space="preserve">XAVIER, José Tadeu Neves. </w:t>
      </w:r>
      <w:r w:rsidRPr="000E718A">
        <w:rPr>
          <w:rFonts w:ascii="Arial" w:hAnsi="Arial" w:cs="Arial"/>
          <w:b/>
          <w:sz w:val="24"/>
          <w:szCs w:val="24"/>
        </w:rPr>
        <w:t>Novo Código de Processo Civil Anotado / OAB</w:t>
      </w:r>
      <w:r w:rsidR="00894D20">
        <w:rPr>
          <w:rFonts w:ascii="Arial" w:hAnsi="Arial" w:cs="Arial"/>
          <w:sz w:val="24"/>
          <w:szCs w:val="24"/>
        </w:rPr>
        <w:t xml:space="preserve">. </w:t>
      </w:r>
      <w:r w:rsidRPr="000E718A">
        <w:rPr>
          <w:rFonts w:ascii="Arial" w:hAnsi="Arial" w:cs="Arial"/>
          <w:sz w:val="24"/>
          <w:szCs w:val="24"/>
        </w:rPr>
        <w:t xml:space="preserve">Porto Alegre: OAB RS, 2015. </w:t>
      </w:r>
    </w:p>
    <w:p w:rsidR="00EE7F6C" w:rsidRPr="002472D3" w:rsidRDefault="00B33862" w:rsidP="00193A5D">
      <w:pPr>
        <w:pStyle w:val="Textodenotaderodap"/>
        <w:spacing w:after="100" w:afterAutospacing="1"/>
        <w:jc w:val="both"/>
        <w:rPr>
          <w:rFonts w:ascii="Arial" w:hAnsi="Arial" w:cs="Arial"/>
          <w:sz w:val="24"/>
          <w:szCs w:val="24"/>
        </w:rPr>
      </w:pPr>
      <w:r w:rsidRPr="00B33862">
        <w:rPr>
          <w:rFonts w:ascii="Arial" w:hAnsi="Arial" w:cs="Arial"/>
          <w:sz w:val="24"/>
          <w:szCs w:val="24"/>
        </w:rPr>
        <w:t xml:space="preserve">ZANETI JR., Hermes. </w:t>
      </w:r>
      <w:r w:rsidRPr="00B33862">
        <w:rPr>
          <w:rFonts w:ascii="Arial" w:hAnsi="Arial" w:cs="Arial"/>
          <w:b/>
          <w:sz w:val="24"/>
          <w:szCs w:val="24"/>
        </w:rPr>
        <w:t xml:space="preserve">O Valor Vinculante dos Precedentes: O Modelo </w:t>
      </w:r>
      <w:proofErr w:type="spellStart"/>
      <w:r w:rsidRPr="00B33862">
        <w:rPr>
          <w:rFonts w:ascii="Arial" w:hAnsi="Arial" w:cs="Arial"/>
          <w:b/>
          <w:sz w:val="24"/>
          <w:szCs w:val="24"/>
        </w:rPr>
        <w:t>Garantista</w:t>
      </w:r>
      <w:proofErr w:type="spellEnd"/>
      <w:r w:rsidRPr="00B33862">
        <w:rPr>
          <w:rFonts w:ascii="Arial" w:hAnsi="Arial" w:cs="Arial"/>
          <w:b/>
          <w:sz w:val="24"/>
          <w:szCs w:val="24"/>
        </w:rPr>
        <w:t xml:space="preserve"> (MG) e a redução da discricionariedade judicial. Uma teoria dos precedentes normativos formalmente vinculantes</w:t>
      </w:r>
      <w:r w:rsidRPr="00B33862">
        <w:rPr>
          <w:rFonts w:ascii="Arial" w:hAnsi="Arial" w:cs="Arial"/>
          <w:sz w:val="24"/>
          <w:szCs w:val="24"/>
        </w:rPr>
        <w:t xml:space="preserve">. Salvador: </w:t>
      </w:r>
      <w:proofErr w:type="spellStart"/>
      <w:r w:rsidRPr="00B33862">
        <w:rPr>
          <w:rFonts w:ascii="Arial" w:hAnsi="Arial" w:cs="Arial"/>
          <w:sz w:val="24"/>
          <w:szCs w:val="24"/>
        </w:rPr>
        <w:t>JusPodivm</w:t>
      </w:r>
      <w:proofErr w:type="spellEnd"/>
      <w:r w:rsidRPr="00B33862">
        <w:rPr>
          <w:rFonts w:ascii="Arial" w:hAnsi="Arial" w:cs="Arial"/>
          <w:sz w:val="24"/>
          <w:szCs w:val="24"/>
        </w:rPr>
        <w:t>, 2015</w:t>
      </w:r>
      <w:r>
        <w:rPr>
          <w:rFonts w:ascii="Arial" w:hAnsi="Arial" w:cs="Arial"/>
          <w:sz w:val="24"/>
          <w:szCs w:val="24"/>
        </w:rPr>
        <w:t>.</w:t>
      </w:r>
    </w:p>
    <w:sectPr w:rsidR="00EE7F6C" w:rsidRPr="002472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65" w:rsidRDefault="00F93565" w:rsidP="00B07041">
      <w:pPr>
        <w:spacing w:after="0" w:line="240" w:lineRule="auto"/>
      </w:pPr>
      <w:r>
        <w:separator/>
      </w:r>
    </w:p>
  </w:endnote>
  <w:endnote w:type="continuationSeparator" w:id="0">
    <w:p w:rsidR="00F93565" w:rsidRDefault="00F93565" w:rsidP="00B0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egrito">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65" w:rsidRDefault="00F93565" w:rsidP="00B07041">
      <w:pPr>
        <w:spacing w:after="0" w:line="240" w:lineRule="auto"/>
      </w:pPr>
      <w:r>
        <w:separator/>
      </w:r>
    </w:p>
  </w:footnote>
  <w:footnote w:type="continuationSeparator" w:id="0">
    <w:p w:rsidR="00F93565" w:rsidRDefault="00F93565" w:rsidP="00B07041">
      <w:pPr>
        <w:spacing w:after="0" w:line="240" w:lineRule="auto"/>
      </w:pPr>
      <w:r>
        <w:continuationSeparator/>
      </w:r>
    </w:p>
  </w:footnote>
  <w:footnote w:id="1">
    <w:p w:rsidR="00B07041" w:rsidRPr="000E718A" w:rsidRDefault="00B07041" w:rsidP="00B07041">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w:t>
      </w:r>
      <w:bookmarkStart w:id="0" w:name="_GoBack"/>
      <w:proofErr w:type="spellStart"/>
      <w:r w:rsidR="00AC33E6" w:rsidRPr="00AC33E6">
        <w:rPr>
          <w:rFonts w:ascii="Arial" w:hAnsi="Arial" w:cs="Arial"/>
        </w:rPr>
        <w:t>Visiting</w:t>
      </w:r>
      <w:proofErr w:type="spellEnd"/>
      <w:r w:rsidR="00AC33E6" w:rsidRPr="00AC33E6">
        <w:rPr>
          <w:rFonts w:ascii="Arial" w:hAnsi="Arial" w:cs="Arial"/>
        </w:rPr>
        <w:t xml:space="preserve"> Scholar </w:t>
      </w:r>
      <w:r w:rsidR="00894D20">
        <w:rPr>
          <w:rFonts w:ascii="Arial" w:hAnsi="Arial" w:cs="Arial"/>
        </w:rPr>
        <w:t>na Universidade de Heidelberg (</w:t>
      </w:r>
      <w:r w:rsidR="00AC33E6" w:rsidRPr="00AC33E6">
        <w:rPr>
          <w:rFonts w:ascii="Arial" w:hAnsi="Arial" w:cs="Arial"/>
        </w:rPr>
        <w:t>Alemanha</w:t>
      </w:r>
      <w:r w:rsidR="00894D20">
        <w:rPr>
          <w:rFonts w:ascii="Arial" w:hAnsi="Arial" w:cs="Arial"/>
        </w:rPr>
        <w:t>)</w:t>
      </w:r>
      <w:r w:rsidR="00AC33E6" w:rsidRPr="00AC33E6">
        <w:rPr>
          <w:rFonts w:ascii="Arial" w:hAnsi="Arial" w:cs="Arial"/>
        </w:rPr>
        <w:t>. Doutora e Mestre em Teoria da Jurisdição e Processo pela PUC-RS. Especialista em Direito Público pela PUC-RS. Professora de Direito Processual Civil de cursos de pós-graduação “lato sensu”. Autora de diversas publicações, dentre elas, o livro “Legitimação Democrática do Poder Judiciário no Novo CPC” pela editora Revista dos Tribunais e o livro “O Reexame Necessário e a Efetividade da Tutela Jurisdicional” pela editora Livraria do Advogado, bem como capítulos de livros e artigos jurídicos em periódicos de circulação nacional. Advogada.</w:t>
      </w:r>
    </w:p>
    <w:bookmarkEnd w:id="0"/>
  </w:footnote>
  <w:footnote w:id="2">
    <w:p w:rsidR="00D33F2D" w:rsidRPr="000E718A" w:rsidRDefault="00D33F2D" w:rsidP="00D33F2D">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WELSCH, Gisele </w:t>
      </w:r>
      <w:proofErr w:type="spellStart"/>
      <w:r w:rsidRPr="000E718A">
        <w:rPr>
          <w:rFonts w:ascii="Arial" w:hAnsi="Arial" w:cs="Arial"/>
        </w:rPr>
        <w:t>Mazzoni</w:t>
      </w:r>
      <w:proofErr w:type="spellEnd"/>
      <w:r w:rsidRPr="000E718A">
        <w:rPr>
          <w:rFonts w:ascii="Arial" w:hAnsi="Arial" w:cs="Arial"/>
        </w:rPr>
        <w:t xml:space="preserve">. </w:t>
      </w:r>
      <w:r w:rsidRPr="000E718A">
        <w:rPr>
          <w:rFonts w:ascii="Arial" w:hAnsi="Arial" w:cs="Arial"/>
          <w:b/>
        </w:rPr>
        <w:t>Legitimação Democrática do Poder Judiciário no Novo CPC</w:t>
      </w:r>
      <w:r w:rsidRPr="000E718A">
        <w:rPr>
          <w:rFonts w:ascii="Arial" w:hAnsi="Arial" w:cs="Arial"/>
        </w:rPr>
        <w:t xml:space="preserve"> (Coleção </w:t>
      </w:r>
      <w:proofErr w:type="spellStart"/>
      <w:r w:rsidRPr="000E718A">
        <w:rPr>
          <w:rFonts w:ascii="Arial" w:hAnsi="Arial" w:cs="Arial"/>
        </w:rPr>
        <w:t>Liebman</w:t>
      </w:r>
      <w:proofErr w:type="spellEnd"/>
      <w:r w:rsidRPr="000E718A">
        <w:rPr>
          <w:rFonts w:ascii="Arial" w:hAnsi="Arial" w:cs="Arial"/>
        </w:rPr>
        <w:t xml:space="preserve">). São Paulo: </w:t>
      </w:r>
      <w:r w:rsidR="00F1715A">
        <w:rPr>
          <w:rFonts w:ascii="Arial" w:hAnsi="Arial" w:cs="Arial"/>
        </w:rPr>
        <w:t>Revista dos Tribunais, 2016,</w:t>
      </w:r>
      <w:r w:rsidRPr="000E718A">
        <w:rPr>
          <w:rFonts w:ascii="Arial" w:hAnsi="Arial" w:cs="Arial"/>
        </w:rPr>
        <w:t xml:space="preserve"> p. 95.</w:t>
      </w:r>
    </w:p>
  </w:footnote>
  <w:footnote w:id="3">
    <w:p w:rsidR="000B6555" w:rsidRPr="000B6555" w:rsidRDefault="000B6555" w:rsidP="000B6555">
      <w:pPr>
        <w:pStyle w:val="Textodenotaderodap"/>
        <w:jc w:val="both"/>
        <w:rPr>
          <w:rFonts w:ascii="Arial" w:hAnsi="Arial" w:cs="Arial"/>
        </w:rPr>
      </w:pPr>
      <w:r w:rsidRPr="000B6555">
        <w:rPr>
          <w:rStyle w:val="Refdenotaderodap"/>
          <w:rFonts w:ascii="Arial" w:hAnsi="Arial" w:cs="Arial"/>
        </w:rPr>
        <w:footnoteRef/>
      </w:r>
      <w:r w:rsidRPr="000B6555">
        <w:rPr>
          <w:rFonts w:ascii="Arial" w:hAnsi="Arial" w:cs="Arial"/>
        </w:rPr>
        <w:t xml:space="preserve"> A coisa julgada representa um conceito jurídico que qualifica uma decisão judicial, atribuindo-lhe autoridade e eficácia. Trata-se, em suma, daquilo que, para os alemães, é expresso por </w:t>
      </w:r>
      <w:proofErr w:type="spellStart"/>
      <w:r w:rsidR="00F1715A" w:rsidRPr="00F1715A">
        <w:rPr>
          <w:rFonts w:ascii="Arial" w:hAnsi="Arial" w:cs="Arial"/>
          <w:i/>
        </w:rPr>
        <w:t>R</w:t>
      </w:r>
      <w:r w:rsidRPr="000B6555">
        <w:rPr>
          <w:rFonts w:ascii="Arial" w:hAnsi="Arial" w:cs="Arial"/>
          <w:i/>
        </w:rPr>
        <w:t>echtskraft</w:t>
      </w:r>
      <w:proofErr w:type="spellEnd"/>
      <w:r w:rsidRPr="000B6555">
        <w:rPr>
          <w:rFonts w:ascii="Arial" w:hAnsi="Arial" w:cs="Arial"/>
        </w:rPr>
        <w:t>, ou seja, direito e força, força legal, força dada pela lei.</w:t>
      </w:r>
      <w:r w:rsidR="00F1715A">
        <w:rPr>
          <w:rFonts w:ascii="Arial" w:hAnsi="Arial" w:cs="Arial"/>
        </w:rPr>
        <w:t xml:space="preserve"> (</w:t>
      </w:r>
      <w:r w:rsidR="00F1715A" w:rsidRPr="00F1715A">
        <w:rPr>
          <w:rFonts w:ascii="Arial" w:hAnsi="Arial" w:cs="Arial"/>
        </w:rPr>
        <w:t xml:space="preserve">PORTO, Sérgio Gilberto. </w:t>
      </w:r>
      <w:r w:rsidR="00F1715A" w:rsidRPr="00F1715A">
        <w:rPr>
          <w:rFonts w:ascii="Arial" w:hAnsi="Arial" w:cs="Arial"/>
          <w:b/>
        </w:rPr>
        <w:t>Coisa Julgada Civil</w:t>
      </w:r>
      <w:r w:rsidR="00F1715A" w:rsidRPr="00F1715A">
        <w:rPr>
          <w:rFonts w:ascii="Arial" w:hAnsi="Arial" w:cs="Arial"/>
        </w:rPr>
        <w:t>. 3ª ed. São Paulo: Rev</w:t>
      </w:r>
      <w:r w:rsidR="00F1715A">
        <w:rPr>
          <w:rFonts w:ascii="Arial" w:hAnsi="Arial" w:cs="Arial"/>
        </w:rPr>
        <w:t>ista dos Tribunais, 2006, p. 52).</w:t>
      </w:r>
    </w:p>
  </w:footnote>
  <w:footnote w:id="4">
    <w:p w:rsidR="00B07041" w:rsidRPr="000E718A" w:rsidRDefault="00B07041" w:rsidP="00D60AC7">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w:t>
      </w:r>
      <w:r w:rsidRPr="000E718A">
        <w:rPr>
          <w:rFonts w:ascii="Arial" w:hAnsi="Arial" w:cs="Arial"/>
          <w:b/>
        </w:rPr>
        <w:t>Art. 520</w:t>
      </w:r>
      <w:r w:rsidRPr="000E718A">
        <w:rPr>
          <w:rFonts w:ascii="Arial" w:hAnsi="Arial" w:cs="Arial"/>
        </w:rPr>
        <w:t>.  O cumprimento provisório da sentença impugnada por recurso desprovido de efeito suspensivo será realizado da mesma forma que o cumprimento definitivo, sujeitando-se ao seguinte regime:</w:t>
      </w:r>
    </w:p>
    <w:p w:rsidR="00B07041" w:rsidRPr="000E718A" w:rsidRDefault="00B07041" w:rsidP="00D60AC7">
      <w:pPr>
        <w:pStyle w:val="Textodenotaderodap"/>
        <w:jc w:val="both"/>
        <w:rPr>
          <w:rFonts w:ascii="Arial" w:hAnsi="Arial" w:cs="Arial"/>
        </w:rPr>
      </w:pPr>
      <w:r w:rsidRPr="000E718A">
        <w:rPr>
          <w:rFonts w:ascii="Arial" w:hAnsi="Arial" w:cs="Arial"/>
        </w:rPr>
        <w:t>I - corre por iniciativa e responsabilidade do exequente, que se obriga, se a sentença for reformada, a reparar os danos que o executado haja sofrido;</w:t>
      </w:r>
    </w:p>
    <w:p w:rsidR="00B07041" w:rsidRPr="000E718A" w:rsidRDefault="00B07041" w:rsidP="00D60AC7">
      <w:pPr>
        <w:pStyle w:val="Textodenotaderodap"/>
        <w:jc w:val="both"/>
        <w:rPr>
          <w:rFonts w:ascii="Arial" w:hAnsi="Arial" w:cs="Arial"/>
        </w:rPr>
      </w:pPr>
      <w:r w:rsidRPr="000E718A">
        <w:rPr>
          <w:rFonts w:ascii="Arial" w:hAnsi="Arial" w:cs="Arial"/>
        </w:rPr>
        <w:t>II - fica sem efeito, sobrevindo decisão que modifique ou anule a sentença objeto da execução, restituindo-se as partes ao estado anterior e liquidando-se eventuais prejuízos nos mesmos autos;</w:t>
      </w:r>
    </w:p>
    <w:p w:rsidR="00B07041" w:rsidRPr="000E718A" w:rsidRDefault="00B07041" w:rsidP="00D60AC7">
      <w:pPr>
        <w:pStyle w:val="Textodenotaderodap"/>
        <w:jc w:val="both"/>
        <w:rPr>
          <w:rFonts w:ascii="Arial" w:hAnsi="Arial" w:cs="Arial"/>
        </w:rPr>
      </w:pPr>
      <w:r w:rsidRPr="000E718A">
        <w:rPr>
          <w:rFonts w:ascii="Arial" w:hAnsi="Arial" w:cs="Arial"/>
        </w:rPr>
        <w:t>III - se a sentença objeto de cumprimento provisório for modificada ou anulada apenas em parte, somente nesta ficará sem efeito a execução;</w:t>
      </w:r>
    </w:p>
    <w:p w:rsidR="00B07041" w:rsidRPr="000E718A" w:rsidRDefault="00B07041" w:rsidP="00D60AC7">
      <w:pPr>
        <w:pStyle w:val="Textodenotaderodap"/>
        <w:jc w:val="both"/>
        <w:rPr>
          <w:rFonts w:ascii="Arial" w:hAnsi="Arial" w:cs="Arial"/>
        </w:rPr>
      </w:pPr>
      <w:r w:rsidRPr="000E718A">
        <w:rPr>
          <w:rFonts w:ascii="Arial" w:hAnsi="Arial" w:cs="Arial"/>
        </w:rPr>
        <w:t>IV - o levantamento de depósito em dinheiro e a prática de atos que importem transferência de posse ou alienação de propriedade ou de outro direito real, ou dos quais possa resultar grave dano ao executado, dependem de caução suficiente e idônea, arbitrada de plano pelo juiz e prestada nos próprios autos.</w:t>
      </w:r>
    </w:p>
    <w:p w:rsidR="00B07041" w:rsidRPr="000E718A" w:rsidRDefault="00B07041" w:rsidP="00D60AC7">
      <w:pPr>
        <w:pStyle w:val="Textodenotaderodap"/>
        <w:jc w:val="both"/>
        <w:rPr>
          <w:rFonts w:ascii="Arial" w:hAnsi="Arial" w:cs="Arial"/>
        </w:rPr>
      </w:pPr>
      <w:r w:rsidRPr="000E718A">
        <w:rPr>
          <w:rFonts w:ascii="Arial" w:hAnsi="Arial" w:cs="Arial"/>
        </w:rPr>
        <w:t>§ 1o No cumprimento provisório da sentença, o executado poderá apresentar impugnação, se quiser, nos termos do art. 525.</w:t>
      </w:r>
    </w:p>
    <w:p w:rsidR="00B07041" w:rsidRPr="000E718A" w:rsidRDefault="00B07041" w:rsidP="00D60AC7">
      <w:pPr>
        <w:pStyle w:val="Textodenotaderodap"/>
        <w:jc w:val="both"/>
        <w:rPr>
          <w:rFonts w:ascii="Arial" w:hAnsi="Arial" w:cs="Arial"/>
        </w:rPr>
      </w:pPr>
      <w:r w:rsidRPr="000E718A">
        <w:rPr>
          <w:rFonts w:ascii="Arial" w:hAnsi="Arial" w:cs="Arial"/>
        </w:rPr>
        <w:t>§ 2o A multa e os honorários a que se refere o § 1o do art. 523 são devidos no cumprimento provisório de sentença condenatória ao pagamento de quantia certa.</w:t>
      </w:r>
    </w:p>
    <w:p w:rsidR="00B07041" w:rsidRPr="000E718A" w:rsidRDefault="00B07041" w:rsidP="00D60AC7">
      <w:pPr>
        <w:pStyle w:val="Textodenotaderodap"/>
        <w:jc w:val="both"/>
        <w:rPr>
          <w:rFonts w:ascii="Arial" w:hAnsi="Arial" w:cs="Arial"/>
        </w:rPr>
      </w:pPr>
      <w:r w:rsidRPr="000E718A">
        <w:rPr>
          <w:rFonts w:ascii="Arial" w:hAnsi="Arial" w:cs="Arial"/>
        </w:rPr>
        <w:t>§ 3o Se o executado comparecer tempestivamente e depositar o valor, com a finalidade de isentar-se da multa, o ato não será havido como incompatível com o recurso por ele interposto.</w:t>
      </w:r>
    </w:p>
    <w:p w:rsidR="00B07041" w:rsidRPr="000E718A" w:rsidRDefault="00B07041" w:rsidP="00D60AC7">
      <w:pPr>
        <w:pStyle w:val="Textodenotaderodap"/>
        <w:jc w:val="both"/>
        <w:rPr>
          <w:rFonts w:ascii="Arial" w:hAnsi="Arial" w:cs="Arial"/>
        </w:rPr>
      </w:pPr>
      <w:r w:rsidRPr="000E718A">
        <w:rPr>
          <w:rFonts w:ascii="Arial" w:hAnsi="Arial" w:cs="Arial"/>
        </w:rPr>
        <w:t>§ 4o A restituição ao estado anterior a que se refere o inciso II não implica o desfazimento da transferência de posse ou da alienação de propriedade ou de outro direito real eventualmente já realizada, ressalvado, sempre, o direito à reparação dos prejuízos causados ao executado.</w:t>
      </w:r>
    </w:p>
    <w:p w:rsidR="00B07041" w:rsidRPr="000E718A" w:rsidRDefault="00B07041" w:rsidP="00D60AC7">
      <w:pPr>
        <w:pStyle w:val="Textodenotaderodap"/>
        <w:jc w:val="both"/>
        <w:rPr>
          <w:rFonts w:ascii="Arial" w:hAnsi="Arial" w:cs="Arial"/>
        </w:rPr>
      </w:pPr>
      <w:r w:rsidRPr="000E718A">
        <w:rPr>
          <w:rFonts w:ascii="Arial" w:hAnsi="Arial" w:cs="Arial"/>
        </w:rPr>
        <w:t>§ 5o Ao cumprimento provisório de sentença que reconheça obrigação de fazer, de não fazer ou de dar coisa aplica-se, no que couber, o disposto neste Capítulo.</w:t>
      </w:r>
    </w:p>
  </w:footnote>
  <w:footnote w:id="5">
    <w:p w:rsidR="00B07041" w:rsidRPr="000E718A" w:rsidRDefault="00B07041" w:rsidP="00D60AC7">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w:t>
      </w:r>
      <w:r w:rsidR="00795CFA" w:rsidRPr="000E718A">
        <w:rPr>
          <w:rFonts w:ascii="Arial" w:hAnsi="Arial" w:cs="Arial"/>
        </w:rPr>
        <w:t xml:space="preserve">THEODORO JUNIOR, Humberto. </w:t>
      </w:r>
      <w:r w:rsidR="00795CFA" w:rsidRPr="000E718A">
        <w:rPr>
          <w:rFonts w:ascii="Arial" w:hAnsi="Arial" w:cs="Arial"/>
          <w:b/>
          <w:bCs/>
        </w:rPr>
        <w:t>Curso de Direito Processual Civil – Execução forçada, processo nos tribunais, re</w:t>
      </w:r>
      <w:r w:rsidR="00894D20">
        <w:rPr>
          <w:rFonts w:ascii="Arial" w:hAnsi="Arial" w:cs="Arial"/>
          <w:b/>
          <w:bCs/>
        </w:rPr>
        <w:t>cursos e direito intertemporal.</w:t>
      </w:r>
      <w:r w:rsidR="00795CFA" w:rsidRPr="000E718A">
        <w:rPr>
          <w:rFonts w:ascii="Arial" w:hAnsi="Arial" w:cs="Arial"/>
          <w:b/>
          <w:bCs/>
        </w:rPr>
        <w:t xml:space="preserve"> </w:t>
      </w:r>
      <w:r w:rsidR="00894D20">
        <w:rPr>
          <w:rFonts w:ascii="Arial" w:hAnsi="Arial" w:cs="Arial"/>
          <w:bCs/>
        </w:rPr>
        <w:t>V</w:t>
      </w:r>
      <w:r w:rsidR="00795CFA" w:rsidRPr="00894D20">
        <w:rPr>
          <w:rFonts w:ascii="Arial" w:hAnsi="Arial" w:cs="Arial"/>
          <w:bCs/>
        </w:rPr>
        <w:t xml:space="preserve">ol. </w:t>
      </w:r>
      <w:r w:rsidR="00894D20">
        <w:rPr>
          <w:rFonts w:ascii="Arial" w:hAnsi="Arial" w:cs="Arial"/>
          <w:bCs/>
        </w:rPr>
        <w:t>3</w:t>
      </w:r>
      <w:r w:rsidR="00795CFA" w:rsidRPr="00894D20">
        <w:rPr>
          <w:rFonts w:ascii="Arial" w:hAnsi="Arial" w:cs="Arial"/>
          <w:bCs/>
        </w:rPr>
        <w:t>.</w:t>
      </w:r>
      <w:r w:rsidR="00795CFA" w:rsidRPr="000E718A">
        <w:rPr>
          <w:rFonts w:ascii="Arial" w:hAnsi="Arial" w:cs="Arial"/>
          <w:b/>
          <w:bCs/>
        </w:rPr>
        <w:t xml:space="preserve"> </w:t>
      </w:r>
      <w:r w:rsidR="00795CFA" w:rsidRPr="000E718A">
        <w:rPr>
          <w:rFonts w:ascii="Arial" w:hAnsi="Arial" w:cs="Arial"/>
          <w:bCs/>
        </w:rPr>
        <w:t>49ª ed</w:t>
      </w:r>
      <w:r w:rsidR="00795CFA" w:rsidRPr="000E718A">
        <w:rPr>
          <w:rFonts w:ascii="Arial" w:hAnsi="Arial" w:cs="Arial"/>
        </w:rPr>
        <w:t>. Rio de Janeiro: Forense, 2016, p. 115.</w:t>
      </w:r>
    </w:p>
  </w:footnote>
  <w:footnote w:id="6">
    <w:p w:rsidR="00D60AC7" w:rsidRDefault="00D60AC7" w:rsidP="00D60AC7">
      <w:pPr>
        <w:pStyle w:val="Textodenotaderodap"/>
        <w:jc w:val="both"/>
      </w:pPr>
      <w:r w:rsidRPr="00D60AC7">
        <w:rPr>
          <w:rStyle w:val="Refdenotaderodap"/>
          <w:rFonts w:ascii="Arial" w:hAnsi="Arial" w:cs="Arial"/>
        </w:rPr>
        <w:footnoteRef/>
      </w:r>
      <w:r>
        <w:t xml:space="preserve"> </w:t>
      </w:r>
      <w:r w:rsidR="00894D20">
        <w:rPr>
          <w:rFonts w:ascii="Arial" w:hAnsi="Arial" w:cs="Arial"/>
        </w:rPr>
        <w:t>TALAMINI, Eduardo;</w:t>
      </w:r>
      <w:r w:rsidRPr="00DA6C5E">
        <w:rPr>
          <w:rFonts w:ascii="Arial" w:hAnsi="Arial" w:cs="Arial"/>
        </w:rPr>
        <w:t xml:space="preserve"> </w:t>
      </w:r>
      <w:r w:rsidR="00894D20" w:rsidRPr="00DA6C5E">
        <w:rPr>
          <w:rFonts w:ascii="Arial" w:hAnsi="Arial" w:cs="Arial"/>
        </w:rPr>
        <w:t>WAMBIER</w:t>
      </w:r>
      <w:r w:rsidRPr="00DA6C5E">
        <w:rPr>
          <w:rFonts w:ascii="Arial" w:hAnsi="Arial" w:cs="Arial"/>
        </w:rPr>
        <w:t xml:space="preserve">, Luiz Rodrigues. </w:t>
      </w:r>
      <w:r>
        <w:rPr>
          <w:rFonts w:ascii="Arial" w:hAnsi="Arial" w:cs="Arial"/>
          <w:b/>
        </w:rPr>
        <w:t>Curso Avançado de Processo C</w:t>
      </w:r>
      <w:r w:rsidRPr="00DA6C5E">
        <w:rPr>
          <w:rFonts w:ascii="Arial" w:hAnsi="Arial" w:cs="Arial"/>
          <w:b/>
        </w:rPr>
        <w:t>ivil</w:t>
      </w:r>
      <w:r w:rsidR="00894D20">
        <w:rPr>
          <w:rFonts w:ascii="Arial" w:hAnsi="Arial" w:cs="Arial"/>
        </w:rPr>
        <w:t>. Vol.</w:t>
      </w:r>
      <w:r w:rsidR="007236CC">
        <w:rPr>
          <w:rFonts w:ascii="Arial" w:hAnsi="Arial" w:cs="Arial"/>
        </w:rPr>
        <w:t xml:space="preserve"> 3. 16</w:t>
      </w:r>
      <w:r w:rsidRPr="00DA6C5E">
        <w:rPr>
          <w:rFonts w:ascii="Arial" w:hAnsi="Arial" w:cs="Arial"/>
        </w:rPr>
        <w:t xml:space="preserve">ª edição. São Paulo: </w:t>
      </w:r>
      <w:r w:rsidR="007236CC">
        <w:rPr>
          <w:rFonts w:ascii="Arial" w:hAnsi="Arial" w:cs="Arial"/>
        </w:rPr>
        <w:t>Revista dos Tribunais, 2017,</w:t>
      </w:r>
      <w:r w:rsidRPr="00DA6C5E">
        <w:rPr>
          <w:rFonts w:ascii="Arial" w:hAnsi="Arial" w:cs="Arial"/>
        </w:rPr>
        <w:t xml:space="preserve"> </w:t>
      </w:r>
      <w:r>
        <w:rPr>
          <w:rFonts w:ascii="Arial" w:hAnsi="Arial" w:cs="Arial"/>
        </w:rPr>
        <w:t>p</w:t>
      </w:r>
      <w:r w:rsidRPr="00DA6C5E">
        <w:rPr>
          <w:rFonts w:ascii="Arial" w:hAnsi="Arial" w:cs="Arial"/>
        </w:rPr>
        <w:t>. 213.</w:t>
      </w:r>
    </w:p>
  </w:footnote>
  <w:footnote w:id="7">
    <w:p w:rsidR="00175AF7" w:rsidRPr="000E718A" w:rsidRDefault="00175AF7" w:rsidP="00175AF7">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STJ, 3ª Turma, </w:t>
      </w:r>
      <w:proofErr w:type="spellStart"/>
      <w:r w:rsidRPr="000E718A">
        <w:rPr>
          <w:rFonts w:ascii="Arial" w:hAnsi="Arial" w:cs="Arial"/>
        </w:rPr>
        <w:t>AgRg</w:t>
      </w:r>
      <w:proofErr w:type="spellEnd"/>
      <w:r w:rsidRPr="000E718A">
        <w:rPr>
          <w:rFonts w:ascii="Arial" w:hAnsi="Arial" w:cs="Arial"/>
        </w:rPr>
        <w:t xml:space="preserve"> no Ag 1.243.624/SP, Rel. Min. Vasco Della </w:t>
      </w:r>
      <w:proofErr w:type="spellStart"/>
      <w:r w:rsidRPr="000E718A">
        <w:rPr>
          <w:rFonts w:ascii="Arial" w:hAnsi="Arial" w:cs="Arial"/>
        </w:rPr>
        <w:t>Giustina</w:t>
      </w:r>
      <w:proofErr w:type="spellEnd"/>
      <w:r w:rsidRPr="000E718A">
        <w:rPr>
          <w:rFonts w:ascii="Arial" w:hAnsi="Arial" w:cs="Arial"/>
        </w:rPr>
        <w:t>, DJE 20.09.2010.</w:t>
      </w:r>
    </w:p>
  </w:footnote>
  <w:footnote w:id="8">
    <w:p w:rsidR="001B6E36" w:rsidRPr="000E718A" w:rsidRDefault="00D04C4B" w:rsidP="001B6E36">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w:t>
      </w:r>
      <w:r w:rsidR="001B6E36" w:rsidRPr="000E718A">
        <w:rPr>
          <w:rFonts w:ascii="Arial" w:hAnsi="Arial" w:cs="Arial"/>
          <w:b/>
        </w:rPr>
        <w:t>Art. 919</w:t>
      </w:r>
      <w:r w:rsidR="001B6E36" w:rsidRPr="000E718A">
        <w:rPr>
          <w:rFonts w:ascii="Arial" w:hAnsi="Arial" w:cs="Arial"/>
        </w:rPr>
        <w:t>.  Os embargos à execução não terão efeito suspensivo.</w:t>
      </w:r>
    </w:p>
    <w:p w:rsidR="00D04C4B" w:rsidRPr="000E718A" w:rsidRDefault="001B6E36" w:rsidP="001B6E36">
      <w:pPr>
        <w:pStyle w:val="Textodenotaderodap"/>
        <w:jc w:val="both"/>
        <w:rPr>
          <w:rFonts w:ascii="Arial" w:hAnsi="Arial" w:cs="Arial"/>
        </w:rPr>
      </w:pPr>
      <w:r w:rsidRPr="000E718A">
        <w:rPr>
          <w:rFonts w:ascii="Arial" w:hAnsi="Arial" w:cs="Arial"/>
        </w:rPr>
        <w:t>§ 1o O juiz poderá, a requerimento do embargante, atribuir efeito suspensivo aos embargos quando verificados os requisitos para a concessão da tutela provisória e desde que a execução já esteja garantida por penhora, depósito ou caução suficientes.</w:t>
      </w:r>
    </w:p>
    <w:p w:rsidR="001B6E36" w:rsidRPr="000E718A" w:rsidRDefault="001B6E36" w:rsidP="001B6E36">
      <w:pPr>
        <w:pStyle w:val="Textodenotaderodap"/>
        <w:jc w:val="both"/>
        <w:rPr>
          <w:rFonts w:ascii="Arial" w:hAnsi="Arial" w:cs="Arial"/>
        </w:rPr>
      </w:pPr>
      <w:r w:rsidRPr="000E718A">
        <w:rPr>
          <w:rFonts w:ascii="Arial" w:hAnsi="Arial" w:cs="Arial"/>
        </w:rPr>
        <w:t>(...)</w:t>
      </w:r>
    </w:p>
  </w:footnote>
  <w:footnote w:id="9">
    <w:p w:rsidR="001B6E36" w:rsidRPr="000E718A" w:rsidRDefault="001B6E36" w:rsidP="00490375">
      <w:pPr>
        <w:pStyle w:val="Textodenotaderodap"/>
        <w:jc w:val="both"/>
        <w:rPr>
          <w:rFonts w:ascii="Arial" w:hAnsi="Arial" w:cs="Arial"/>
        </w:rPr>
      </w:pPr>
      <w:r w:rsidRPr="000E718A">
        <w:rPr>
          <w:rStyle w:val="Refdenotaderodap"/>
          <w:rFonts w:ascii="Arial" w:hAnsi="Arial" w:cs="Arial"/>
          <w:b/>
        </w:rPr>
        <w:footnoteRef/>
      </w:r>
      <w:r w:rsidRPr="000E718A">
        <w:rPr>
          <w:rFonts w:ascii="Arial" w:hAnsi="Arial" w:cs="Arial"/>
          <w:b/>
        </w:rPr>
        <w:t xml:space="preserve"> Art. 1.012</w:t>
      </w:r>
      <w:r w:rsidRPr="000E718A">
        <w:rPr>
          <w:rFonts w:ascii="Arial" w:hAnsi="Arial" w:cs="Arial"/>
        </w:rPr>
        <w:t>.  A apelação terá efeito suspensivo.</w:t>
      </w:r>
    </w:p>
    <w:p w:rsidR="001B6E36" w:rsidRPr="000E718A" w:rsidRDefault="001B6E36" w:rsidP="00490375">
      <w:pPr>
        <w:pStyle w:val="Textodenotaderodap"/>
        <w:jc w:val="both"/>
        <w:rPr>
          <w:rFonts w:ascii="Arial" w:hAnsi="Arial" w:cs="Arial"/>
        </w:rPr>
      </w:pPr>
      <w:r w:rsidRPr="000E718A">
        <w:rPr>
          <w:rFonts w:ascii="Arial" w:hAnsi="Arial" w:cs="Arial"/>
        </w:rPr>
        <w:t>(...)</w:t>
      </w:r>
    </w:p>
    <w:p w:rsidR="001B6E36" w:rsidRPr="000E718A" w:rsidRDefault="001B6E36" w:rsidP="00490375">
      <w:pPr>
        <w:pStyle w:val="Textodenotaderodap"/>
        <w:jc w:val="both"/>
        <w:rPr>
          <w:rFonts w:ascii="Arial" w:hAnsi="Arial" w:cs="Arial"/>
        </w:rPr>
      </w:pPr>
      <w:r w:rsidRPr="000E718A">
        <w:rPr>
          <w:rFonts w:ascii="Arial" w:hAnsi="Arial" w:cs="Arial"/>
        </w:rPr>
        <w:t>§ 2o Nos casos do § 1o, o apelado poderá promover o pedido de cumprimento provisório depois de publicada a sentença.</w:t>
      </w:r>
    </w:p>
    <w:p w:rsidR="001B6E36" w:rsidRPr="000E718A" w:rsidRDefault="001B6E36" w:rsidP="00490375">
      <w:pPr>
        <w:pStyle w:val="Textodenotaderodap"/>
        <w:jc w:val="both"/>
        <w:rPr>
          <w:rFonts w:ascii="Arial" w:hAnsi="Arial" w:cs="Arial"/>
        </w:rPr>
      </w:pPr>
      <w:r w:rsidRPr="000E718A">
        <w:rPr>
          <w:rFonts w:ascii="Arial" w:hAnsi="Arial" w:cs="Arial"/>
        </w:rPr>
        <w:t>(...)</w:t>
      </w:r>
    </w:p>
  </w:footnote>
  <w:footnote w:id="10">
    <w:p w:rsidR="00DA6C5E" w:rsidRPr="00DA6C5E" w:rsidRDefault="00DA6C5E" w:rsidP="00DA6C5E">
      <w:pPr>
        <w:pStyle w:val="Textodenotaderodap"/>
        <w:jc w:val="both"/>
        <w:rPr>
          <w:rFonts w:ascii="Arial" w:hAnsi="Arial" w:cs="Arial"/>
        </w:rPr>
      </w:pPr>
      <w:r w:rsidRPr="00DA6C5E">
        <w:rPr>
          <w:rStyle w:val="Refdenotaderodap"/>
          <w:rFonts w:ascii="Arial" w:hAnsi="Arial" w:cs="Arial"/>
        </w:rPr>
        <w:footnoteRef/>
      </w:r>
      <w:r w:rsidR="00894D20">
        <w:rPr>
          <w:rFonts w:ascii="Arial" w:hAnsi="Arial" w:cs="Arial"/>
        </w:rPr>
        <w:t xml:space="preserve"> TALAMINI, Eduardo; </w:t>
      </w:r>
      <w:r w:rsidR="00894D20" w:rsidRPr="00DA6C5E">
        <w:rPr>
          <w:rFonts w:ascii="Arial" w:hAnsi="Arial" w:cs="Arial"/>
        </w:rPr>
        <w:t>WAMBIER</w:t>
      </w:r>
      <w:r w:rsidRPr="00DA6C5E">
        <w:rPr>
          <w:rFonts w:ascii="Arial" w:hAnsi="Arial" w:cs="Arial"/>
        </w:rPr>
        <w:t xml:space="preserve">, Luiz Rodrigues. </w:t>
      </w:r>
      <w:r>
        <w:rPr>
          <w:rFonts w:ascii="Arial" w:hAnsi="Arial" w:cs="Arial"/>
          <w:b/>
        </w:rPr>
        <w:t>Curso Avançado de Processo C</w:t>
      </w:r>
      <w:r w:rsidRPr="00DA6C5E">
        <w:rPr>
          <w:rFonts w:ascii="Arial" w:hAnsi="Arial" w:cs="Arial"/>
          <w:b/>
        </w:rPr>
        <w:t>ivil</w:t>
      </w:r>
      <w:r w:rsidR="00894D20">
        <w:rPr>
          <w:rFonts w:ascii="Arial" w:hAnsi="Arial" w:cs="Arial"/>
        </w:rPr>
        <w:t>. Vol.</w:t>
      </w:r>
      <w:r w:rsidRPr="00DA6C5E">
        <w:rPr>
          <w:rFonts w:ascii="Arial" w:hAnsi="Arial" w:cs="Arial"/>
        </w:rPr>
        <w:t xml:space="preserve"> 3. 16 ª edição. São Paulo: </w:t>
      </w:r>
      <w:r w:rsidR="00D42BF0">
        <w:rPr>
          <w:rFonts w:ascii="Arial" w:hAnsi="Arial" w:cs="Arial"/>
        </w:rPr>
        <w:t>Revista dos Tribunais, 2017,</w:t>
      </w:r>
      <w:r w:rsidRPr="00DA6C5E">
        <w:rPr>
          <w:rFonts w:ascii="Arial" w:hAnsi="Arial" w:cs="Arial"/>
        </w:rPr>
        <w:t xml:space="preserve"> </w:t>
      </w:r>
      <w:r>
        <w:rPr>
          <w:rFonts w:ascii="Arial" w:hAnsi="Arial" w:cs="Arial"/>
        </w:rPr>
        <w:t>p</w:t>
      </w:r>
      <w:r w:rsidRPr="00DA6C5E">
        <w:rPr>
          <w:rFonts w:ascii="Arial" w:hAnsi="Arial" w:cs="Arial"/>
        </w:rPr>
        <w:t>. 213.</w:t>
      </w:r>
    </w:p>
  </w:footnote>
  <w:footnote w:id="11">
    <w:p w:rsidR="00490375" w:rsidRPr="000E718A" w:rsidRDefault="00490375" w:rsidP="00490375">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As principais hipóteses de incidência da execução provisória da sentença estão previstas no § 1º do artigo 1.012 do CPC, que determina que começa a produzir efeitos imediatamente após a publicação a sentença que:</w:t>
      </w:r>
    </w:p>
    <w:p w:rsidR="00490375" w:rsidRPr="000E718A" w:rsidRDefault="00490375" w:rsidP="00490375">
      <w:pPr>
        <w:pStyle w:val="Textodenotaderodap"/>
        <w:jc w:val="both"/>
        <w:rPr>
          <w:rFonts w:ascii="Arial" w:hAnsi="Arial" w:cs="Arial"/>
        </w:rPr>
      </w:pPr>
      <w:r w:rsidRPr="000E718A">
        <w:rPr>
          <w:rFonts w:ascii="Arial" w:hAnsi="Arial" w:cs="Arial"/>
        </w:rPr>
        <w:t>I - homologa divisão ou demarcação de terras;</w:t>
      </w:r>
    </w:p>
    <w:p w:rsidR="00490375" w:rsidRPr="000E718A" w:rsidRDefault="00490375" w:rsidP="00490375">
      <w:pPr>
        <w:pStyle w:val="Textodenotaderodap"/>
        <w:jc w:val="both"/>
        <w:rPr>
          <w:rFonts w:ascii="Arial" w:hAnsi="Arial" w:cs="Arial"/>
        </w:rPr>
      </w:pPr>
      <w:r w:rsidRPr="000E718A">
        <w:rPr>
          <w:rFonts w:ascii="Arial" w:hAnsi="Arial" w:cs="Arial"/>
        </w:rPr>
        <w:t>II - condena a pagar alimentos;</w:t>
      </w:r>
    </w:p>
    <w:p w:rsidR="00490375" w:rsidRPr="000E718A" w:rsidRDefault="00490375" w:rsidP="00490375">
      <w:pPr>
        <w:pStyle w:val="Textodenotaderodap"/>
        <w:jc w:val="both"/>
        <w:rPr>
          <w:rFonts w:ascii="Arial" w:hAnsi="Arial" w:cs="Arial"/>
        </w:rPr>
      </w:pPr>
      <w:r w:rsidRPr="000E718A">
        <w:rPr>
          <w:rFonts w:ascii="Arial" w:hAnsi="Arial" w:cs="Arial"/>
        </w:rPr>
        <w:t>III - extingue sem resolução do mérito ou julga improcedentes os embargos do executado;</w:t>
      </w:r>
    </w:p>
    <w:p w:rsidR="00490375" w:rsidRPr="000E718A" w:rsidRDefault="00490375" w:rsidP="00490375">
      <w:pPr>
        <w:pStyle w:val="Textodenotaderodap"/>
        <w:jc w:val="both"/>
        <w:rPr>
          <w:rFonts w:ascii="Arial" w:hAnsi="Arial" w:cs="Arial"/>
        </w:rPr>
      </w:pPr>
      <w:r w:rsidRPr="000E718A">
        <w:rPr>
          <w:rFonts w:ascii="Arial" w:hAnsi="Arial" w:cs="Arial"/>
        </w:rPr>
        <w:t>IV - julga procedente o pedido de instituição de arbitragem;</w:t>
      </w:r>
    </w:p>
    <w:p w:rsidR="00490375" w:rsidRPr="000E718A" w:rsidRDefault="00490375" w:rsidP="00490375">
      <w:pPr>
        <w:pStyle w:val="Textodenotaderodap"/>
        <w:jc w:val="both"/>
        <w:rPr>
          <w:rFonts w:ascii="Arial" w:hAnsi="Arial" w:cs="Arial"/>
        </w:rPr>
      </w:pPr>
      <w:r w:rsidRPr="000E718A">
        <w:rPr>
          <w:rFonts w:ascii="Arial" w:hAnsi="Arial" w:cs="Arial"/>
        </w:rPr>
        <w:t>V - confirma, concede ou revoga tutela provisória;</w:t>
      </w:r>
    </w:p>
    <w:p w:rsidR="00490375" w:rsidRPr="000E718A" w:rsidRDefault="00490375" w:rsidP="00490375">
      <w:pPr>
        <w:pStyle w:val="Textodenotaderodap"/>
        <w:jc w:val="both"/>
        <w:rPr>
          <w:rFonts w:ascii="Arial" w:hAnsi="Arial" w:cs="Arial"/>
        </w:rPr>
      </w:pPr>
      <w:r w:rsidRPr="000E718A">
        <w:rPr>
          <w:rFonts w:ascii="Arial" w:hAnsi="Arial" w:cs="Arial"/>
        </w:rPr>
        <w:t>VI - decreta a interdição.</w:t>
      </w:r>
    </w:p>
  </w:footnote>
  <w:footnote w:id="12">
    <w:p w:rsidR="00FB67A8" w:rsidRPr="000E718A" w:rsidRDefault="00FB67A8" w:rsidP="00FB67A8">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XAVIER, José Tadeu Neves. </w:t>
      </w:r>
      <w:r w:rsidRPr="000E718A">
        <w:rPr>
          <w:rFonts w:ascii="Arial" w:hAnsi="Arial" w:cs="Arial"/>
          <w:b/>
        </w:rPr>
        <w:t>Novo Código de Processo Civil Anotado / OAB</w:t>
      </w:r>
      <w:r w:rsidRPr="000E718A">
        <w:rPr>
          <w:rFonts w:ascii="Arial" w:hAnsi="Arial" w:cs="Arial"/>
        </w:rPr>
        <w:t>.</w:t>
      </w:r>
      <w:r w:rsidR="00D42BF0">
        <w:rPr>
          <w:rFonts w:ascii="Arial" w:hAnsi="Arial" w:cs="Arial"/>
        </w:rPr>
        <w:t xml:space="preserve"> </w:t>
      </w:r>
      <w:r w:rsidR="00AC33E6">
        <w:rPr>
          <w:rFonts w:ascii="Arial" w:hAnsi="Arial" w:cs="Arial"/>
        </w:rPr>
        <w:t>Porto Alegre: OAB RS, 2015</w:t>
      </w:r>
      <w:r w:rsidR="00D42BF0">
        <w:rPr>
          <w:rFonts w:ascii="Arial" w:hAnsi="Arial" w:cs="Arial"/>
        </w:rPr>
        <w:t>,</w:t>
      </w:r>
      <w:r w:rsidR="00AC33E6">
        <w:rPr>
          <w:rFonts w:ascii="Arial" w:hAnsi="Arial" w:cs="Arial"/>
        </w:rPr>
        <w:t xml:space="preserve"> p</w:t>
      </w:r>
      <w:r w:rsidRPr="000E718A">
        <w:rPr>
          <w:rFonts w:ascii="Arial" w:hAnsi="Arial" w:cs="Arial"/>
        </w:rPr>
        <w:t>. 812.</w:t>
      </w:r>
    </w:p>
  </w:footnote>
  <w:footnote w:id="13">
    <w:p w:rsidR="00D42BF0" w:rsidRPr="009B6E51" w:rsidRDefault="00D42BF0" w:rsidP="00D42BF0">
      <w:pPr>
        <w:pStyle w:val="Textodenotaderodap"/>
        <w:jc w:val="both"/>
        <w:rPr>
          <w:rFonts w:ascii="Arial" w:hAnsi="Arial" w:cs="Arial"/>
        </w:rPr>
      </w:pPr>
      <w:r w:rsidRPr="00D42BF0">
        <w:rPr>
          <w:rStyle w:val="Refdenotaderodap"/>
          <w:rFonts w:ascii="Arial" w:hAnsi="Arial" w:cs="Arial"/>
        </w:rPr>
        <w:footnoteRef/>
      </w:r>
      <w:r w:rsidRPr="00D42BF0">
        <w:rPr>
          <w:rFonts w:ascii="Arial" w:hAnsi="Arial" w:cs="Arial"/>
        </w:rPr>
        <w:t xml:space="preserve"> </w:t>
      </w:r>
      <w:r>
        <w:rPr>
          <w:rFonts w:ascii="Arial" w:eastAsia="Times New Roman" w:hAnsi="Arial" w:cs="Arial"/>
          <w:lang w:eastAsia="pt-BR"/>
        </w:rPr>
        <w:t>A</w:t>
      </w:r>
      <w:r w:rsidRPr="00D42BF0">
        <w:rPr>
          <w:rFonts w:ascii="Arial" w:eastAsia="Times New Roman" w:hAnsi="Arial" w:cs="Arial"/>
          <w:lang w:eastAsia="pt-BR"/>
        </w:rPr>
        <w:t xml:space="preserve"> coisa julgada representa, efetivamente, a indiscutibilidade da nova situação jurídica declarada pela sentença e decorrente da inviabilidade recursal. Essa </w:t>
      </w:r>
      <w:r w:rsidR="009B6E51" w:rsidRPr="00D42BF0">
        <w:rPr>
          <w:rFonts w:ascii="Arial" w:eastAsia="Times New Roman" w:hAnsi="Arial" w:cs="Arial"/>
          <w:lang w:eastAsia="pt-BR"/>
        </w:rPr>
        <w:t>ideia</w:t>
      </w:r>
      <w:r w:rsidRPr="00D42BF0">
        <w:rPr>
          <w:rFonts w:ascii="Arial" w:eastAsia="Times New Roman" w:hAnsi="Arial" w:cs="Arial"/>
          <w:lang w:eastAsia="pt-BR"/>
        </w:rPr>
        <w:t xml:space="preserve"> não se confunde com a de autoridade nem, muito menos, com a de eficácia</w:t>
      </w:r>
      <w:r w:rsidR="009B6E51">
        <w:rPr>
          <w:rFonts w:ascii="Arial" w:eastAsia="Times New Roman" w:hAnsi="Arial" w:cs="Arial"/>
          <w:lang w:eastAsia="pt-BR"/>
        </w:rPr>
        <w:t xml:space="preserve">. (WELSCH, Gisele </w:t>
      </w:r>
      <w:proofErr w:type="spellStart"/>
      <w:r w:rsidR="009B6E51">
        <w:rPr>
          <w:rFonts w:ascii="Arial" w:eastAsia="Times New Roman" w:hAnsi="Arial" w:cs="Arial"/>
          <w:lang w:eastAsia="pt-BR"/>
        </w:rPr>
        <w:t>Mazzoni</w:t>
      </w:r>
      <w:proofErr w:type="spellEnd"/>
      <w:r w:rsidR="009B6E51">
        <w:rPr>
          <w:rFonts w:ascii="Arial" w:eastAsia="Times New Roman" w:hAnsi="Arial" w:cs="Arial"/>
          <w:lang w:eastAsia="pt-BR"/>
        </w:rPr>
        <w:t xml:space="preserve">. </w:t>
      </w:r>
      <w:r w:rsidR="009B6E51" w:rsidRPr="009B6E51">
        <w:rPr>
          <w:rFonts w:ascii="Arial" w:eastAsia="Times New Roman" w:hAnsi="Arial" w:cs="Arial"/>
          <w:b/>
          <w:lang w:eastAsia="pt-BR"/>
        </w:rPr>
        <w:t>A Coisa Julgada Inconstitucional</w:t>
      </w:r>
      <w:r w:rsidR="009B6E51">
        <w:rPr>
          <w:rFonts w:ascii="Arial" w:eastAsia="Times New Roman" w:hAnsi="Arial" w:cs="Arial"/>
          <w:b/>
          <w:lang w:eastAsia="pt-BR"/>
        </w:rPr>
        <w:t xml:space="preserve">. </w:t>
      </w:r>
      <w:r w:rsidR="009B6E51">
        <w:rPr>
          <w:rFonts w:ascii="Arial" w:eastAsia="Times New Roman" w:hAnsi="Arial" w:cs="Arial"/>
          <w:lang w:eastAsia="pt-BR"/>
        </w:rPr>
        <w:t>Revista Jurídica. v.</w:t>
      </w:r>
      <w:r w:rsidR="002D6FA6">
        <w:rPr>
          <w:rFonts w:ascii="Arial" w:eastAsia="Times New Roman" w:hAnsi="Arial" w:cs="Arial"/>
          <w:lang w:eastAsia="pt-BR"/>
        </w:rPr>
        <w:t xml:space="preserve"> 364,</w:t>
      </w:r>
      <w:r w:rsidR="009B6E51">
        <w:rPr>
          <w:rFonts w:ascii="Arial" w:eastAsia="Times New Roman" w:hAnsi="Arial" w:cs="Arial"/>
          <w:lang w:eastAsia="pt-BR"/>
        </w:rPr>
        <w:t xml:space="preserve"> pp. 63-95.)</w:t>
      </w:r>
    </w:p>
  </w:footnote>
  <w:footnote w:id="14">
    <w:p w:rsidR="00643CD4" w:rsidRPr="000E718A" w:rsidRDefault="00643CD4" w:rsidP="00643CD4">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MEDINA, José Miguel Garcia. </w:t>
      </w:r>
      <w:r w:rsidRPr="000E718A">
        <w:rPr>
          <w:rFonts w:ascii="Arial" w:hAnsi="Arial" w:cs="Arial"/>
          <w:b/>
        </w:rPr>
        <w:t>Guia prático do novo processo civil brasileiro</w:t>
      </w:r>
      <w:r w:rsidRPr="000E718A">
        <w:rPr>
          <w:rFonts w:ascii="Arial" w:hAnsi="Arial" w:cs="Arial"/>
        </w:rPr>
        <w:t xml:space="preserve">. São Paulo: </w:t>
      </w:r>
      <w:r w:rsidR="00AC33E6">
        <w:rPr>
          <w:rFonts w:ascii="Arial" w:hAnsi="Arial" w:cs="Arial"/>
        </w:rPr>
        <w:t>Revista dos Tribunais, 2016</w:t>
      </w:r>
      <w:r w:rsidR="00D42BF0">
        <w:rPr>
          <w:rFonts w:ascii="Arial" w:hAnsi="Arial" w:cs="Arial"/>
        </w:rPr>
        <w:t>,</w:t>
      </w:r>
      <w:r w:rsidR="00AC33E6">
        <w:rPr>
          <w:rFonts w:ascii="Arial" w:hAnsi="Arial" w:cs="Arial"/>
        </w:rPr>
        <w:t xml:space="preserve"> p</w:t>
      </w:r>
      <w:r w:rsidRPr="000E718A">
        <w:rPr>
          <w:rFonts w:ascii="Arial" w:hAnsi="Arial" w:cs="Arial"/>
        </w:rPr>
        <w:t>. 163.</w:t>
      </w:r>
    </w:p>
  </w:footnote>
  <w:footnote w:id="15">
    <w:p w:rsidR="00643CD4" w:rsidRPr="000E718A" w:rsidRDefault="00643CD4" w:rsidP="00643CD4">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Curso de Direito Processual Civil – Execução forçada, processo nos tribunais, re</w:t>
      </w:r>
      <w:r w:rsidR="001533A5">
        <w:rPr>
          <w:rFonts w:ascii="Arial" w:hAnsi="Arial" w:cs="Arial"/>
          <w:b/>
        </w:rPr>
        <w:t>cursos e direito intertemporal</w:t>
      </w:r>
      <w:r w:rsidR="001533A5" w:rsidRPr="001533A5">
        <w:rPr>
          <w:rFonts w:ascii="Arial" w:hAnsi="Arial" w:cs="Arial"/>
        </w:rPr>
        <w:t>.</w:t>
      </w:r>
      <w:r w:rsidRPr="001533A5">
        <w:rPr>
          <w:rFonts w:ascii="Arial" w:hAnsi="Arial" w:cs="Arial"/>
        </w:rPr>
        <w:t xml:space="preserve"> </w:t>
      </w:r>
      <w:r w:rsidR="001533A5" w:rsidRPr="001533A5">
        <w:rPr>
          <w:rFonts w:ascii="Arial" w:hAnsi="Arial" w:cs="Arial"/>
        </w:rPr>
        <w:t xml:space="preserve">Vol. 3. </w:t>
      </w:r>
      <w:r w:rsidRPr="000E718A">
        <w:rPr>
          <w:rFonts w:ascii="Arial" w:hAnsi="Arial" w:cs="Arial"/>
        </w:rPr>
        <w:t>49ª ed. Rio de Janeiro: Forense, 2016, p. 116.</w:t>
      </w:r>
    </w:p>
  </w:footnote>
  <w:footnote w:id="16">
    <w:p w:rsidR="009A7A2F" w:rsidRPr="000E718A" w:rsidRDefault="009A7A2F" w:rsidP="009A7A2F">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MARINONI, Luiz Guilherme. ARENHART, Sérgio Cruz. </w:t>
      </w:r>
      <w:r w:rsidRPr="000E718A">
        <w:rPr>
          <w:rFonts w:ascii="Arial" w:hAnsi="Arial" w:cs="Arial"/>
          <w:b/>
        </w:rPr>
        <w:t>Curso de processo civil</w:t>
      </w:r>
      <w:r w:rsidR="001533A5">
        <w:rPr>
          <w:rFonts w:ascii="Arial" w:hAnsi="Arial" w:cs="Arial"/>
        </w:rPr>
        <w:t>.</w:t>
      </w:r>
      <w:r w:rsidRPr="000E718A">
        <w:rPr>
          <w:rFonts w:ascii="Arial" w:hAnsi="Arial" w:cs="Arial"/>
        </w:rPr>
        <w:t xml:space="preserve"> </w:t>
      </w:r>
      <w:r w:rsidR="001533A5">
        <w:rPr>
          <w:rFonts w:ascii="Arial" w:hAnsi="Arial" w:cs="Arial"/>
        </w:rPr>
        <w:t>Vol.</w:t>
      </w:r>
      <w:r w:rsidRPr="000E718A">
        <w:rPr>
          <w:rFonts w:ascii="Arial" w:hAnsi="Arial" w:cs="Arial"/>
        </w:rPr>
        <w:t xml:space="preserve"> 3</w:t>
      </w:r>
      <w:r w:rsidR="001533A5">
        <w:rPr>
          <w:rFonts w:ascii="Arial" w:hAnsi="Arial" w:cs="Arial"/>
        </w:rPr>
        <w:t xml:space="preserve"> (E</w:t>
      </w:r>
      <w:r w:rsidRPr="000E718A">
        <w:rPr>
          <w:rFonts w:ascii="Arial" w:hAnsi="Arial" w:cs="Arial"/>
        </w:rPr>
        <w:t>xecução</w:t>
      </w:r>
      <w:r w:rsidR="001533A5">
        <w:rPr>
          <w:rFonts w:ascii="Arial" w:hAnsi="Arial" w:cs="Arial"/>
        </w:rPr>
        <w:t>)</w:t>
      </w:r>
      <w:r w:rsidRPr="000E718A">
        <w:rPr>
          <w:rFonts w:ascii="Arial" w:hAnsi="Arial" w:cs="Arial"/>
        </w:rPr>
        <w:t xml:space="preserve">. São Paulo: </w:t>
      </w:r>
      <w:r w:rsidR="002D6FA6">
        <w:rPr>
          <w:rFonts w:ascii="Arial" w:hAnsi="Arial" w:cs="Arial"/>
        </w:rPr>
        <w:t>Revista dos Tribunais, 2014,</w:t>
      </w:r>
      <w:r w:rsidRPr="000E718A">
        <w:rPr>
          <w:rFonts w:ascii="Arial" w:hAnsi="Arial" w:cs="Arial"/>
        </w:rPr>
        <w:t xml:space="preserve"> p. 355.</w:t>
      </w:r>
    </w:p>
  </w:footnote>
  <w:footnote w:id="17">
    <w:p w:rsidR="009A7A2F" w:rsidRPr="000E718A" w:rsidRDefault="009A7A2F" w:rsidP="009A7A2F">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MARINONI, Luiz Guilherme. ARENHART, Sérgio Cruz. </w:t>
      </w:r>
      <w:r w:rsidRPr="000E718A">
        <w:rPr>
          <w:rFonts w:ascii="Arial" w:hAnsi="Arial" w:cs="Arial"/>
          <w:b/>
        </w:rPr>
        <w:t>Curso de processo civil</w:t>
      </w:r>
      <w:r w:rsidR="001533A5">
        <w:rPr>
          <w:rFonts w:ascii="Arial" w:hAnsi="Arial" w:cs="Arial"/>
        </w:rPr>
        <w:t>. Vol. 3 (E</w:t>
      </w:r>
      <w:r w:rsidRPr="000E718A">
        <w:rPr>
          <w:rFonts w:ascii="Arial" w:hAnsi="Arial" w:cs="Arial"/>
        </w:rPr>
        <w:t>xecução</w:t>
      </w:r>
      <w:r w:rsidR="001533A5">
        <w:rPr>
          <w:rFonts w:ascii="Arial" w:hAnsi="Arial" w:cs="Arial"/>
        </w:rPr>
        <w:t>)</w:t>
      </w:r>
      <w:r w:rsidRPr="000E718A">
        <w:rPr>
          <w:rFonts w:ascii="Arial" w:hAnsi="Arial" w:cs="Arial"/>
        </w:rPr>
        <w:t xml:space="preserve">. São Paulo: </w:t>
      </w:r>
      <w:r w:rsidR="002D6FA6">
        <w:rPr>
          <w:rFonts w:ascii="Arial" w:hAnsi="Arial" w:cs="Arial"/>
        </w:rPr>
        <w:t>Revista dos Tribunais, 2014,</w:t>
      </w:r>
      <w:r w:rsidR="00AC33E6">
        <w:rPr>
          <w:rFonts w:ascii="Arial" w:hAnsi="Arial" w:cs="Arial"/>
        </w:rPr>
        <w:t xml:space="preserve"> p</w:t>
      </w:r>
      <w:r w:rsidRPr="000E718A">
        <w:rPr>
          <w:rFonts w:ascii="Arial" w:hAnsi="Arial" w:cs="Arial"/>
        </w:rPr>
        <w:t>p. 354 e 355.</w:t>
      </w:r>
    </w:p>
  </w:footnote>
  <w:footnote w:id="18">
    <w:p w:rsidR="00490375" w:rsidRPr="000E718A" w:rsidRDefault="00490375" w:rsidP="00490375">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MEDINA, José Miguel Garcia. </w:t>
      </w:r>
      <w:r w:rsidRPr="000E718A">
        <w:rPr>
          <w:rFonts w:ascii="Arial" w:hAnsi="Arial" w:cs="Arial"/>
          <w:b/>
        </w:rPr>
        <w:t>Guia prático do novo processo civil brasileiro</w:t>
      </w:r>
      <w:r w:rsidRPr="000E718A">
        <w:rPr>
          <w:rFonts w:ascii="Arial" w:hAnsi="Arial" w:cs="Arial"/>
        </w:rPr>
        <w:t>. São Paulo: Revista dos</w:t>
      </w:r>
      <w:r w:rsidR="009402D9">
        <w:rPr>
          <w:rFonts w:ascii="Arial" w:hAnsi="Arial" w:cs="Arial"/>
        </w:rPr>
        <w:t xml:space="preserve"> Tribunais, 2016,</w:t>
      </w:r>
      <w:r w:rsidR="009A7A2F" w:rsidRPr="000E718A">
        <w:rPr>
          <w:rFonts w:ascii="Arial" w:hAnsi="Arial" w:cs="Arial"/>
        </w:rPr>
        <w:t xml:space="preserve"> p</w:t>
      </w:r>
      <w:r w:rsidRPr="000E718A">
        <w:rPr>
          <w:rFonts w:ascii="Arial" w:hAnsi="Arial" w:cs="Arial"/>
        </w:rPr>
        <w:t>. 163.</w:t>
      </w:r>
    </w:p>
  </w:footnote>
  <w:footnote w:id="19">
    <w:p w:rsidR="00C4484C" w:rsidRPr="000E718A" w:rsidRDefault="00C4484C" w:rsidP="00C4484C">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 xml:space="preserve">Curso de Direito Processual Civil – Execução forçada, processo nos tribunais, recursos e </w:t>
      </w:r>
      <w:r w:rsidR="001533A5">
        <w:rPr>
          <w:rFonts w:ascii="Arial" w:hAnsi="Arial" w:cs="Arial"/>
          <w:b/>
        </w:rPr>
        <w:t>direito intertemporal</w:t>
      </w:r>
      <w:r w:rsidR="001533A5">
        <w:rPr>
          <w:rFonts w:ascii="Arial" w:hAnsi="Arial" w:cs="Arial"/>
        </w:rPr>
        <w:t xml:space="preserve">. Vol. 3. </w:t>
      </w:r>
      <w:r w:rsidRPr="000E718A">
        <w:rPr>
          <w:rFonts w:ascii="Arial" w:hAnsi="Arial" w:cs="Arial"/>
        </w:rPr>
        <w:t>49ª ed. Rio de Janeiro: Forense, 2016, p. 120.</w:t>
      </w:r>
    </w:p>
  </w:footnote>
  <w:footnote w:id="20">
    <w:p w:rsidR="00AC33E6" w:rsidRPr="00AC33E6" w:rsidRDefault="00AC33E6" w:rsidP="00AC33E6">
      <w:pPr>
        <w:pStyle w:val="Textodenotaderodap"/>
        <w:jc w:val="both"/>
        <w:rPr>
          <w:rFonts w:ascii="Arial" w:hAnsi="Arial" w:cs="Arial"/>
        </w:rPr>
      </w:pPr>
      <w:r w:rsidRPr="00AC33E6">
        <w:rPr>
          <w:rStyle w:val="Refdenotaderodap"/>
          <w:rFonts w:ascii="Arial" w:hAnsi="Arial" w:cs="Arial"/>
        </w:rPr>
        <w:footnoteRef/>
      </w:r>
      <w:r>
        <w:rPr>
          <w:rFonts w:ascii="Arial" w:hAnsi="Arial" w:cs="Arial"/>
        </w:rPr>
        <w:t xml:space="preserve"> </w:t>
      </w:r>
      <w:r w:rsidRPr="00AC33E6">
        <w:rPr>
          <w:rFonts w:ascii="Arial" w:hAnsi="Arial" w:cs="Arial"/>
        </w:rPr>
        <w:t xml:space="preserve">WAMBIER, Luiz Rodrigues. </w:t>
      </w:r>
      <w:r w:rsidRPr="00AC33E6">
        <w:rPr>
          <w:rFonts w:ascii="Arial" w:hAnsi="Arial" w:cs="Arial"/>
          <w:b/>
        </w:rPr>
        <w:t>Breves Comentários à Nova Sistemática Processual Civil, II: leis 11.187/2005, 11.232/2005, 11.267/2006, 11.277/2006 e 11.280/2006</w:t>
      </w:r>
      <w:r w:rsidRPr="00AC33E6">
        <w:rPr>
          <w:rFonts w:ascii="Arial" w:hAnsi="Arial" w:cs="Arial"/>
        </w:rPr>
        <w:t xml:space="preserve">/ Luiz Rodrigues </w:t>
      </w:r>
      <w:proofErr w:type="spellStart"/>
      <w:r w:rsidRPr="00AC33E6">
        <w:rPr>
          <w:rFonts w:ascii="Arial" w:hAnsi="Arial" w:cs="Arial"/>
        </w:rPr>
        <w:t>Wambier</w:t>
      </w:r>
      <w:proofErr w:type="spellEnd"/>
      <w:r w:rsidRPr="00AC33E6">
        <w:rPr>
          <w:rFonts w:ascii="Arial" w:hAnsi="Arial" w:cs="Arial"/>
        </w:rPr>
        <w:t xml:space="preserve">, Teresa Arruda Alvim </w:t>
      </w:r>
      <w:proofErr w:type="spellStart"/>
      <w:r w:rsidRPr="00AC33E6">
        <w:rPr>
          <w:rFonts w:ascii="Arial" w:hAnsi="Arial" w:cs="Arial"/>
        </w:rPr>
        <w:t>Wambier</w:t>
      </w:r>
      <w:proofErr w:type="spellEnd"/>
      <w:r w:rsidRPr="00AC33E6">
        <w:rPr>
          <w:rFonts w:ascii="Arial" w:hAnsi="Arial" w:cs="Arial"/>
        </w:rPr>
        <w:t xml:space="preserve">, José Miguel Garcia Medina. São Paulo: </w:t>
      </w:r>
      <w:r w:rsidR="009402D9">
        <w:rPr>
          <w:rFonts w:ascii="Arial" w:hAnsi="Arial" w:cs="Arial"/>
        </w:rPr>
        <w:t>Revista dos Tribunais, 2006,</w:t>
      </w:r>
      <w:r w:rsidRPr="00AC33E6">
        <w:rPr>
          <w:rFonts w:ascii="Arial" w:hAnsi="Arial" w:cs="Arial"/>
        </w:rPr>
        <w:t xml:space="preserve"> p. 181. </w:t>
      </w:r>
    </w:p>
  </w:footnote>
  <w:footnote w:id="21">
    <w:p w:rsidR="00903EF8" w:rsidRPr="000E718A" w:rsidRDefault="00903EF8" w:rsidP="00903EF8">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Curso de Direito Processual Civil – Execução forçada, processo nos tribunais, recursos e direito int</w:t>
      </w:r>
      <w:r w:rsidR="001533A5">
        <w:rPr>
          <w:rFonts w:ascii="Arial" w:hAnsi="Arial" w:cs="Arial"/>
          <w:b/>
        </w:rPr>
        <w:t>ertemporal</w:t>
      </w:r>
      <w:r w:rsidRPr="000E718A">
        <w:rPr>
          <w:rFonts w:ascii="Arial" w:hAnsi="Arial" w:cs="Arial"/>
        </w:rPr>
        <w:t xml:space="preserve">. </w:t>
      </w:r>
      <w:r w:rsidR="001533A5">
        <w:rPr>
          <w:rFonts w:ascii="Arial" w:hAnsi="Arial" w:cs="Arial"/>
        </w:rPr>
        <w:t xml:space="preserve">Vol. 3. </w:t>
      </w:r>
      <w:r w:rsidRPr="000E718A">
        <w:rPr>
          <w:rFonts w:ascii="Arial" w:hAnsi="Arial" w:cs="Arial"/>
        </w:rPr>
        <w:t>49ª ed. Rio de Janeiro: Forense, 2016, p. 120.</w:t>
      </w:r>
    </w:p>
  </w:footnote>
  <w:footnote w:id="22">
    <w:p w:rsidR="007A3811" w:rsidRPr="000E718A" w:rsidRDefault="007A3811" w:rsidP="007A3811">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MEDINA, José Miguel Garcia. </w:t>
      </w:r>
      <w:r w:rsidRPr="000E718A">
        <w:rPr>
          <w:rFonts w:ascii="Arial" w:hAnsi="Arial" w:cs="Arial"/>
          <w:b/>
        </w:rPr>
        <w:t>Guia prático do novo processo civil brasileiro</w:t>
      </w:r>
      <w:r w:rsidRPr="000E718A">
        <w:rPr>
          <w:rFonts w:ascii="Arial" w:hAnsi="Arial" w:cs="Arial"/>
        </w:rPr>
        <w:t xml:space="preserve">. São Paulo: </w:t>
      </w:r>
      <w:r w:rsidR="009402D9">
        <w:rPr>
          <w:rFonts w:ascii="Arial" w:hAnsi="Arial" w:cs="Arial"/>
        </w:rPr>
        <w:t xml:space="preserve">Revista dos Tribunais, 2016, </w:t>
      </w:r>
      <w:r w:rsidRPr="000E718A">
        <w:rPr>
          <w:rFonts w:ascii="Arial" w:hAnsi="Arial" w:cs="Arial"/>
        </w:rPr>
        <w:t>p. 163.</w:t>
      </w:r>
    </w:p>
  </w:footnote>
  <w:footnote w:id="23">
    <w:p w:rsidR="00873943" w:rsidRDefault="005D0877" w:rsidP="005D0877">
      <w:pPr>
        <w:pStyle w:val="Textodenotaderodap"/>
        <w:jc w:val="both"/>
        <w:rPr>
          <w:rFonts w:ascii="Arial" w:hAnsi="Arial" w:cs="Arial"/>
        </w:rPr>
      </w:pPr>
      <w:r w:rsidRPr="005D0877">
        <w:rPr>
          <w:rStyle w:val="Refdenotaderodap"/>
          <w:rFonts w:ascii="Arial" w:hAnsi="Arial" w:cs="Arial"/>
        </w:rPr>
        <w:footnoteRef/>
      </w:r>
      <w:r w:rsidRPr="005D0877">
        <w:rPr>
          <w:rFonts w:ascii="Arial" w:hAnsi="Arial" w:cs="Arial"/>
        </w:rPr>
        <w:t xml:space="preserve"> </w:t>
      </w:r>
      <w:r w:rsidR="00873943">
        <w:rPr>
          <w:rFonts w:ascii="Arial" w:hAnsi="Arial" w:cs="Arial"/>
        </w:rPr>
        <w:t>“</w:t>
      </w:r>
      <w:r w:rsidRPr="005D0877">
        <w:rPr>
          <w:rFonts w:ascii="Arial" w:hAnsi="Arial" w:cs="Arial"/>
        </w:rPr>
        <w:t xml:space="preserve">AGRAVO DE INSTRUMENTO. NEGÓCIOS JURÍDICOS BANCÁRIOS. CUMPRIMENTO INDIVIDUAL PROVISÓRIO DE SENTENÇA COLETIVA DE AÇÃO CIVIL PÚBLICA. Não há óbice ao levantamento dos valores depositados nos autos do cumprimento provisório de sentença coletiva proferida em ação civil pública, </w:t>
      </w:r>
      <w:r w:rsidRPr="0062443E">
        <w:rPr>
          <w:rFonts w:ascii="Arial" w:hAnsi="Arial" w:cs="Arial"/>
          <w:b/>
          <w:u w:val="single"/>
        </w:rPr>
        <w:t>desde que prestada caução suficiente e idônea, na forma do art. 520, IV, do NCPC. Tal diploma, por sua vez, deixa margem ao arbítrio do juiz avaliar, no caso concreto, a extensão de tal conceito No caso, contudo, tenho que o imóvel apresentado não possui a liquidez necessária hábil a configurar a idoneidade e suficiência da garantia para expedição do alvará antes do trânsito em julgado</w:t>
      </w:r>
      <w:r w:rsidRPr="0062443E">
        <w:rPr>
          <w:rFonts w:ascii="Arial" w:hAnsi="Arial" w:cs="Arial"/>
        </w:rPr>
        <w:t>,</w:t>
      </w:r>
      <w:r w:rsidRPr="005D0877">
        <w:rPr>
          <w:rFonts w:ascii="Arial" w:hAnsi="Arial" w:cs="Arial"/>
        </w:rPr>
        <w:t xml:space="preserve"> merecendo ser mantida a decisão agravada. AGRAVO DE </w:t>
      </w:r>
      <w:r w:rsidR="00873943">
        <w:rPr>
          <w:rFonts w:ascii="Arial" w:hAnsi="Arial" w:cs="Arial"/>
        </w:rPr>
        <w:t>INSTRUMENTO DESPROVIDO. UNÂNIME”</w:t>
      </w:r>
      <w:r w:rsidRPr="005D0877">
        <w:rPr>
          <w:rFonts w:ascii="Arial" w:hAnsi="Arial" w:cs="Arial"/>
        </w:rPr>
        <w:t xml:space="preserve"> (Agravo de Instrumento Nº 70078266343, Vigésima Terceira Câmara Cível, Tribunal de Justiça do </w:t>
      </w:r>
      <w:r w:rsidR="00873943">
        <w:rPr>
          <w:rFonts w:ascii="Arial" w:hAnsi="Arial" w:cs="Arial"/>
        </w:rPr>
        <w:t xml:space="preserve">Rio Grande do Sul, Relator: Martin </w:t>
      </w:r>
      <w:proofErr w:type="spellStart"/>
      <w:r w:rsidR="00873943">
        <w:rPr>
          <w:rFonts w:ascii="Arial" w:hAnsi="Arial" w:cs="Arial"/>
        </w:rPr>
        <w:t>Schulze</w:t>
      </w:r>
      <w:proofErr w:type="spellEnd"/>
      <w:r w:rsidR="00873943">
        <w:rPr>
          <w:rFonts w:ascii="Arial" w:hAnsi="Arial" w:cs="Arial"/>
        </w:rPr>
        <w:t>, j</w:t>
      </w:r>
      <w:r w:rsidRPr="005D0877">
        <w:rPr>
          <w:rFonts w:ascii="Arial" w:hAnsi="Arial" w:cs="Arial"/>
        </w:rPr>
        <w:t>ulgado em 28/08/2018)</w:t>
      </w:r>
      <w:r w:rsidR="00873943">
        <w:rPr>
          <w:rFonts w:ascii="Arial" w:hAnsi="Arial" w:cs="Arial"/>
        </w:rPr>
        <w:t>.</w:t>
      </w:r>
    </w:p>
    <w:p w:rsidR="00EC27F0" w:rsidRPr="005D0877" w:rsidRDefault="00873943" w:rsidP="00EC27F0">
      <w:pPr>
        <w:pStyle w:val="Textodenotaderodap"/>
        <w:jc w:val="both"/>
        <w:rPr>
          <w:rFonts w:ascii="Arial" w:hAnsi="Arial" w:cs="Arial"/>
        </w:rPr>
      </w:pPr>
      <w:r w:rsidRPr="00873943">
        <w:rPr>
          <w:rFonts w:ascii="Arial" w:hAnsi="Arial" w:cs="Arial"/>
        </w:rPr>
        <w:t>“</w:t>
      </w:r>
      <w:r w:rsidR="00EC27F0" w:rsidRPr="00EC27F0">
        <w:rPr>
          <w:rFonts w:ascii="Arial" w:hAnsi="Arial" w:cs="Arial"/>
          <w:b/>
        </w:rPr>
        <w:t>AGRAVO DE INSTRUMENTO - AÇÃO REVISIONAL - CUMPRIMENTO PROVISÓRIO DE SENTENÇA - AGRAVANTE - PEDIDO DE LEVANTAMENTO DE VALORES - ART. 520, IV, E 521 DO CPC - JUÍZO - DETERMINAÇÃO DE CAUÇÃO - EXIGÊNCIA - CONTEMPLAÇÃO - ART. 521, PARÁGRAFO ÚNICO - GARANTIA OFERTADA - IMÓVEL - INCIDÊNCIA DE PRETÉRITAS RESTRIÇÕES - IDONEIDADE DA GARANTIA - NÃO DEMONSTRAÇÃO</w:t>
      </w:r>
      <w:r>
        <w:rPr>
          <w:rFonts w:ascii="Arial" w:hAnsi="Arial" w:cs="Arial"/>
        </w:rPr>
        <w:t>”</w:t>
      </w:r>
      <w:r w:rsidR="00EC27F0" w:rsidRPr="00EC27F0">
        <w:rPr>
          <w:rFonts w:ascii="Arial" w:hAnsi="Arial" w:cs="Arial"/>
        </w:rPr>
        <w:t xml:space="preserve"> </w:t>
      </w:r>
      <w:r w:rsidRPr="005D0877">
        <w:rPr>
          <w:rFonts w:ascii="Arial" w:hAnsi="Arial" w:cs="Arial"/>
        </w:rPr>
        <w:t xml:space="preserve">(Agravo de Instrumento Nº </w:t>
      </w:r>
      <w:r>
        <w:rPr>
          <w:rFonts w:ascii="Arial" w:hAnsi="Arial" w:cs="Arial"/>
        </w:rPr>
        <w:t xml:space="preserve">2273448-61.2018.8.26.0000, Décima Nona </w:t>
      </w:r>
      <w:r w:rsidRPr="005D0877">
        <w:rPr>
          <w:rFonts w:ascii="Arial" w:hAnsi="Arial" w:cs="Arial"/>
        </w:rPr>
        <w:t xml:space="preserve">Câmara </w:t>
      </w:r>
      <w:r>
        <w:rPr>
          <w:rFonts w:ascii="Arial" w:hAnsi="Arial" w:cs="Arial"/>
        </w:rPr>
        <w:t xml:space="preserve">de Direito Privado, Tribunal de Justiça de São Paulo, Relator: </w:t>
      </w:r>
      <w:r w:rsidRPr="00EC27F0">
        <w:rPr>
          <w:rFonts w:ascii="Arial" w:hAnsi="Arial" w:cs="Arial"/>
        </w:rPr>
        <w:t>Tavares de Almeida</w:t>
      </w:r>
      <w:r>
        <w:rPr>
          <w:rFonts w:ascii="Arial" w:hAnsi="Arial" w:cs="Arial"/>
        </w:rPr>
        <w:t>, j</w:t>
      </w:r>
      <w:r w:rsidRPr="005D0877">
        <w:rPr>
          <w:rFonts w:ascii="Arial" w:hAnsi="Arial" w:cs="Arial"/>
        </w:rPr>
        <w:t xml:space="preserve">ulgado em </w:t>
      </w:r>
      <w:r>
        <w:rPr>
          <w:rFonts w:ascii="Arial" w:hAnsi="Arial" w:cs="Arial"/>
        </w:rPr>
        <w:t>01/04/2019</w:t>
      </w:r>
      <w:r w:rsidRPr="005D0877">
        <w:rPr>
          <w:rFonts w:ascii="Arial" w:hAnsi="Arial" w:cs="Arial"/>
        </w:rPr>
        <w:t>)</w:t>
      </w:r>
      <w:r>
        <w:rPr>
          <w:rFonts w:ascii="Arial" w:hAnsi="Arial" w:cs="Arial"/>
        </w:rPr>
        <w:t>.</w:t>
      </w:r>
      <w:r w:rsidR="00EC27F0" w:rsidRPr="00EC27F0">
        <w:rPr>
          <w:rFonts w:ascii="Arial" w:hAnsi="Arial" w:cs="Arial"/>
        </w:rPr>
        <w:t xml:space="preserve"> </w:t>
      </w:r>
    </w:p>
  </w:footnote>
  <w:footnote w:id="24">
    <w:p w:rsidR="00AB5A59" w:rsidRPr="00AB5A59" w:rsidRDefault="00AB5A59" w:rsidP="00AB5A59">
      <w:pPr>
        <w:pStyle w:val="Textodenotaderodap"/>
        <w:jc w:val="both"/>
        <w:rPr>
          <w:rFonts w:ascii="Arial" w:hAnsi="Arial" w:cs="Arial"/>
        </w:rPr>
      </w:pPr>
      <w:r w:rsidRPr="00AB5A59">
        <w:rPr>
          <w:rStyle w:val="Refdenotaderodap"/>
          <w:rFonts w:ascii="Arial" w:hAnsi="Arial" w:cs="Arial"/>
        </w:rPr>
        <w:footnoteRef/>
      </w:r>
      <w:r w:rsidRPr="00AB5A59">
        <w:rPr>
          <w:rFonts w:ascii="Arial" w:hAnsi="Arial" w:cs="Arial"/>
        </w:rPr>
        <w:t xml:space="preserve"> BENEDUZI, Renato. </w:t>
      </w:r>
      <w:r w:rsidRPr="00AB5A59">
        <w:rPr>
          <w:rFonts w:ascii="Arial" w:hAnsi="Arial" w:cs="Arial"/>
          <w:b/>
        </w:rPr>
        <w:t>Introdução ao processo civil alemão</w:t>
      </w:r>
      <w:r w:rsidR="00E075E0">
        <w:rPr>
          <w:rFonts w:ascii="Arial" w:hAnsi="Arial" w:cs="Arial"/>
        </w:rPr>
        <w:t xml:space="preserve">. Salvador: </w:t>
      </w:r>
      <w:proofErr w:type="spellStart"/>
      <w:r w:rsidR="00193A5D" w:rsidRPr="00193A5D">
        <w:rPr>
          <w:rFonts w:ascii="Arial" w:hAnsi="Arial" w:cs="Arial"/>
        </w:rPr>
        <w:t>JusPodivm</w:t>
      </w:r>
      <w:proofErr w:type="spellEnd"/>
      <w:r w:rsidR="00E075E0">
        <w:rPr>
          <w:rFonts w:ascii="Arial" w:hAnsi="Arial" w:cs="Arial"/>
        </w:rPr>
        <w:t>, 2015,</w:t>
      </w:r>
      <w:r w:rsidR="0096047C">
        <w:rPr>
          <w:rFonts w:ascii="Arial" w:hAnsi="Arial" w:cs="Arial"/>
        </w:rPr>
        <w:t xml:space="preserve"> p</w:t>
      </w:r>
      <w:r>
        <w:rPr>
          <w:rFonts w:ascii="Arial" w:hAnsi="Arial" w:cs="Arial"/>
        </w:rPr>
        <w:t>p. 138/139.</w:t>
      </w:r>
    </w:p>
  </w:footnote>
  <w:footnote w:id="25">
    <w:p w:rsidR="00B33862" w:rsidRPr="00193A5D" w:rsidRDefault="00B33862" w:rsidP="00B33862">
      <w:pPr>
        <w:pStyle w:val="Textodenotaderodap"/>
        <w:jc w:val="both"/>
        <w:rPr>
          <w:rFonts w:ascii="Arial" w:hAnsi="Arial" w:cs="Arial"/>
          <w:lang w:val="en-US"/>
        </w:rPr>
      </w:pPr>
      <w:r w:rsidRPr="00B33862">
        <w:rPr>
          <w:rStyle w:val="Refdenotaderodap"/>
          <w:rFonts w:ascii="Arial" w:hAnsi="Arial" w:cs="Arial"/>
        </w:rPr>
        <w:footnoteRef/>
      </w:r>
      <w:r w:rsidR="001533A5" w:rsidRPr="001533A5">
        <w:rPr>
          <w:rFonts w:ascii="Arial" w:hAnsi="Arial" w:cs="Arial"/>
        </w:rPr>
        <w:t xml:space="preserve"> </w:t>
      </w:r>
      <w:r w:rsidR="00193A5D">
        <w:rPr>
          <w:rFonts w:ascii="Arial" w:hAnsi="Arial" w:cs="Arial"/>
        </w:rPr>
        <w:t xml:space="preserve">JAUERNIG, </w:t>
      </w:r>
      <w:proofErr w:type="spellStart"/>
      <w:r w:rsidR="00193A5D">
        <w:rPr>
          <w:rFonts w:ascii="Arial" w:hAnsi="Arial" w:cs="Arial"/>
        </w:rPr>
        <w:t>Othmar</w:t>
      </w:r>
      <w:proofErr w:type="spellEnd"/>
      <w:r w:rsidR="00193A5D">
        <w:rPr>
          <w:rFonts w:ascii="Arial" w:hAnsi="Arial" w:cs="Arial"/>
        </w:rPr>
        <w:t xml:space="preserve">; HESS, </w:t>
      </w:r>
      <w:proofErr w:type="spellStart"/>
      <w:r w:rsidR="00193A5D">
        <w:rPr>
          <w:rFonts w:ascii="Arial" w:hAnsi="Arial" w:cs="Arial"/>
        </w:rPr>
        <w:t>Burkhard</w:t>
      </w:r>
      <w:proofErr w:type="spellEnd"/>
      <w:r w:rsidR="00193A5D">
        <w:rPr>
          <w:rFonts w:ascii="Arial" w:hAnsi="Arial" w:cs="Arial"/>
        </w:rPr>
        <w:t xml:space="preserve">. </w:t>
      </w:r>
      <w:proofErr w:type="spellStart"/>
      <w:r w:rsidR="00193A5D" w:rsidRPr="00193A5D">
        <w:rPr>
          <w:rFonts w:ascii="Arial" w:hAnsi="Arial" w:cs="Arial"/>
          <w:b/>
        </w:rPr>
        <w:t>Zivilprozessrecht</w:t>
      </w:r>
      <w:proofErr w:type="spellEnd"/>
      <w:r w:rsidR="00193A5D">
        <w:rPr>
          <w:rFonts w:ascii="Arial" w:hAnsi="Arial" w:cs="Arial"/>
        </w:rPr>
        <w:t xml:space="preserve">. </w:t>
      </w:r>
      <w:r w:rsidR="00193A5D" w:rsidRPr="000742AE">
        <w:rPr>
          <w:rFonts w:ascii="Arial" w:hAnsi="Arial" w:cs="Arial"/>
          <w:lang w:val="en-US"/>
        </w:rPr>
        <w:t xml:space="preserve">30ª ed. </w:t>
      </w:r>
      <w:proofErr w:type="spellStart"/>
      <w:r w:rsidR="00193A5D" w:rsidRPr="00193A5D">
        <w:rPr>
          <w:rFonts w:ascii="Arial" w:hAnsi="Arial" w:cs="Arial"/>
          <w:lang w:val="en-US"/>
        </w:rPr>
        <w:t>Munique</w:t>
      </w:r>
      <w:proofErr w:type="spellEnd"/>
      <w:r w:rsidR="00193A5D" w:rsidRPr="00193A5D">
        <w:rPr>
          <w:rFonts w:ascii="Arial" w:hAnsi="Arial" w:cs="Arial"/>
          <w:lang w:val="en-US"/>
        </w:rPr>
        <w:t>: C. H. Beck, 2011, p. 249</w:t>
      </w:r>
      <w:r w:rsidR="00193A5D">
        <w:rPr>
          <w:rFonts w:ascii="Arial" w:hAnsi="Arial" w:cs="Arial"/>
          <w:lang w:val="en-US"/>
        </w:rPr>
        <w:t>.</w:t>
      </w:r>
    </w:p>
  </w:footnote>
  <w:footnote w:id="26">
    <w:p w:rsidR="008C13AB" w:rsidRPr="008C13AB" w:rsidRDefault="008C13AB" w:rsidP="008C13AB">
      <w:pPr>
        <w:pStyle w:val="Textodenotaderodap"/>
        <w:jc w:val="both"/>
        <w:rPr>
          <w:rFonts w:ascii="Arial" w:hAnsi="Arial" w:cs="Arial"/>
        </w:rPr>
      </w:pPr>
      <w:r w:rsidRPr="008C13AB">
        <w:rPr>
          <w:rStyle w:val="Refdenotaderodap"/>
          <w:rFonts w:ascii="Arial" w:hAnsi="Arial" w:cs="Arial"/>
        </w:rPr>
        <w:footnoteRef/>
      </w:r>
      <w:r w:rsidRPr="00193A5D">
        <w:rPr>
          <w:rFonts w:ascii="Arial" w:hAnsi="Arial" w:cs="Arial"/>
        </w:rPr>
        <w:t xml:space="preserve"> ÁVILA, Humberto. </w:t>
      </w:r>
      <w:r w:rsidRPr="008C13AB">
        <w:rPr>
          <w:rFonts w:ascii="Arial" w:hAnsi="Arial" w:cs="Arial"/>
          <w:b/>
        </w:rPr>
        <w:t>Segurança jurídica: entre permanência, mudança e realização no direito tributário.</w:t>
      </w:r>
      <w:r w:rsidRPr="008C13AB">
        <w:rPr>
          <w:rFonts w:ascii="Arial" w:hAnsi="Arial" w:cs="Arial"/>
        </w:rPr>
        <w:t xml:space="preserve"> São Paulo: Malheiros, 2011, p. 268. </w:t>
      </w:r>
    </w:p>
  </w:footnote>
  <w:footnote w:id="27">
    <w:p w:rsidR="00EC27F0" w:rsidRDefault="00EC27F0" w:rsidP="00EC27F0">
      <w:pPr>
        <w:pStyle w:val="Textodenotaderodap"/>
        <w:jc w:val="both"/>
      </w:pPr>
      <w:r w:rsidRPr="00EC27F0">
        <w:rPr>
          <w:rStyle w:val="Refdenotaderodap"/>
          <w:rFonts w:ascii="Arial" w:hAnsi="Arial" w:cs="Arial"/>
        </w:rPr>
        <w:footnoteRef/>
      </w:r>
      <w:r w:rsidRPr="00EC27F0">
        <w:rPr>
          <w:rFonts w:ascii="Arial" w:hAnsi="Arial" w:cs="Arial"/>
        </w:rPr>
        <w:t xml:space="preserve"> </w:t>
      </w:r>
      <w:r w:rsidR="00940BB0" w:rsidRPr="00940BB0">
        <w:rPr>
          <w:rFonts w:ascii="Arial" w:hAnsi="Arial" w:cs="Arial"/>
        </w:rPr>
        <w:t>“</w:t>
      </w:r>
      <w:r w:rsidRPr="00EC27F0">
        <w:rPr>
          <w:rFonts w:ascii="Arial" w:hAnsi="Arial" w:cs="Arial"/>
          <w:b/>
        </w:rPr>
        <w:t>PREVIDÊNCIA PRIVADA – AÇÃO DE OBRIGAÇÃO DE FAZER C.C. REPETIÇÃO – CUMPRIMENTO PROVISÓRIO DE SENTENÇA – CAUÇÃO – A caução não constitui pré-requisito para o ajuizamento e processamento da execução provisória, porém é exigível na hipótese de levantamento de dinheiro ou transferência de posse ou alienação de outros bens, nos termos do art. 520, IV, do CPC. NATUREZA ALIMENTAR DO CRÉDITO – Inocorrência. RECURSO DESPROVIDO</w:t>
      </w:r>
      <w:r w:rsidR="00940BB0">
        <w:rPr>
          <w:rFonts w:ascii="Arial" w:hAnsi="Arial" w:cs="Arial"/>
        </w:rPr>
        <w:t xml:space="preserve">” </w:t>
      </w:r>
      <w:r w:rsidR="00940BB0" w:rsidRPr="005D0877">
        <w:rPr>
          <w:rFonts w:ascii="Arial" w:hAnsi="Arial" w:cs="Arial"/>
        </w:rPr>
        <w:t xml:space="preserve">(Agravo de Instrumento Nº </w:t>
      </w:r>
      <w:r w:rsidR="00940BB0" w:rsidRPr="00EC27F0">
        <w:rPr>
          <w:rFonts w:ascii="Arial" w:hAnsi="Arial" w:cs="Arial"/>
        </w:rPr>
        <w:t>2011912-96.2019.8.26.0000</w:t>
      </w:r>
      <w:r w:rsidR="00940BB0">
        <w:rPr>
          <w:rFonts w:ascii="Arial" w:hAnsi="Arial" w:cs="Arial"/>
        </w:rPr>
        <w:t xml:space="preserve">, Vigésima Sexta </w:t>
      </w:r>
      <w:r w:rsidR="00940BB0" w:rsidRPr="005D0877">
        <w:rPr>
          <w:rFonts w:ascii="Arial" w:hAnsi="Arial" w:cs="Arial"/>
        </w:rPr>
        <w:t xml:space="preserve">Câmara </w:t>
      </w:r>
      <w:r w:rsidR="00940BB0">
        <w:rPr>
          <w:rFonts w:ascii="Arial" w:hAnsi="Arial" w:cs="Arial"/>
        </w:rPr>
        <w:t xml:space="preserve">de Direito Privado, Tribunal de Justiça de São Paulo, Relator: </w:t>
      </w:r>
      <w:proofErr w:type="spellStart"/>
      <w:r w:rsidR="00940BB0">
        <w:rPr>
          <w:rFonts w:ascii="Arial" w:hAnsi="Arial" w:cs="Arial"/>
        </w:rPr>
        <w:t>Antonio</w:t>
      </w:r>
      <w:proofErr w:type="spellEnd"/>
      <w:r w:rsidR="00940BB0">
        <w:rPr>
          <w:rFonts w:ascii="Arial" w:hAnsi="Arial" w:cs="Arial"/>
        </w:rPr>
        <w:t xml:space="preserve"> Nascimento </w:t>
      </w:r>
      <w:r w:rsidR="00940BB0" w:rsidRPr="00EC27F0">
        <w:rPr>
          <w:rFonts w:ascii="Arial" w:hAnsi="Arial" w:cs="Arial"/>
        </w:rPr>
        <w:t>Comarca</w:t>
      </w:r>
      <w:r w:rsidR="00940BB0">
        <w:rPr>
          <w:rFonts w:ascii="Arial" w:hAnsi="Arial" w:cs="Arial"/>
        </w:rPr>
        <w:t>, j</w:t>
      </w:r>
      <w:r w:rsidR="00940BB0" w:rsidRPr="005D0877">
        <w:rPr>
          <w:rFonts w:ascii="Arial" w:hAnsi="Arial" w:cs="Arial"/>
        </w:rPr>
        <w:t xml:space="preserve">ulgado em </w:t>
      </w:r>
      <w:r w:rsidR="00940BB0">
        <w:rPr>
          <w:rFonts w:ascii="Arial" w:hAnsi="Arial" w:cs="Arial"/>
        </w:rPr>
        <w:t>29/03/2019</w:t>
      </w:r>
      <w:r w:rsidR="00940BB0" w:rsidRPr="005D0877">
        <w:rPr>
          <w:rFonts w:ascii="Arial" w:hAnsi="Arial" w:cs="Arial"/>
        </w:rPr>
        <w:t>)</w:t>
      </w:r>
      <w:r w:rsidR="00940BB0">
        <w:rPr>
          <w:rFonts w:ascii="Arial" w:hAnsi="Arial" w:cs="Arial"/>
        </w:rPr>
        <w:t>.</w:t>
      </w:r>
    </w:p>
  </w:footnote>
  <w:footnote w:id="28">
    <w:p w:rsidR="007A3811" w:rsidRPr="000E718A" w:rsidRDefault="007A3811" w:rsidP="007A3811">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Curso de Direito Processual Civil – Execução forçada, processo nos tribunais, re</w:t>
      </w:r>
      <w:r w:rsidR="0017301B">
        <w:rPr>
          <w:rFonts w:ascii="Arial" w:hAnsi="Arial" w:cs="Arial"/>
          <w:b/>
        </w:rPr>
        <w:t>cursos e direito intertemporal</w:t>
      </w:r>
      <w:r w:rsidRPr="000E718A">
        <w:rPr>
          <w:rFonts w:ascii="Arial" w:hAnsi="Arial" w:cs="Arial"/>
        </w:rPr>
        <w:t xml:space="preserve">. </w:t>
      </w:r>
      <w:r w:rsidR="0017301B">
        <w:rPr>
          <w:rFonts w:ascii="Arial" w:hAnsi="Arial" w:cs="Arial"/>
        </w:rPr>
        <w:t xml:space="preserve">Vol. 3. </w:t>
      </w:r>
      <w:r w:rsidRPr="000E718A">
        <w:rPr>
          <w:rFonts w:ascii="Arial" w:hAnsi="Arial" w:cs="Arial"/>
        </w:rPr>
        <w:t>49ª ed. Rio de Janeiro: Forense, 2016, pp. 123/124.</w:t>
      </w:r>
    </w:p>
  </w:footnote>
  <w:footnote w:id="29">
    <w:p w:rsidR="007643F6" w:rsidRPr="007643F6" w:rsidRDefault="007643F6" w:rsidP="007643F6">
      <w:pPr>
        <w:pStyle w:val="Textodenotaderodap"/>
        <w:jc w:val="both"/>
        <w:rPr>
          <w:rFonts w:ascii="Arial" w:hAnsi="Arial" w:cs="Arial"/>
        </w:rPr>
      </w:pPr>
      <w:r w:rsidRPr="007643F6">
        <w:rPr>
          <w:rStyle w:val="Refdenotaderodap"/>
          <w:rFonts w:ascii="Arial" w:hAnsi="Arial" w:cs="Arial"/>
        </w:rPr>
        <w:footnoteRef/>
      </w:r>
      <w:r w:rsidRPr="007643F6">
        <w:rPr>
          <w:rFonts w:ascii="Arial" w:hAnsi="Arial" w:cs="Arial"/>
        </w:rPr>
        <w:t xml:space="preserve"> ZANETI JR., Hermes. </w:t>
      </w:r>
      <w:r w:rsidRPr="007643F6">
        <w:rPr>
          <w:rFonts w:ascii="Arial" w:hAnsi="Arial" w:cs="Arial"/>
          <w:b/>
        </w:rPr>
        <w:t xml:space="preserve">O Valor Vinculante dos Precedentes: O Modelo </w:t>
      </w:r>
      <w:proofErr w:type="spellStart"/>
      <w:r w:rsidRPr="007643F6">
        <w:rPr>
          <w:rFonts w:ascii="Arial" w:hAnsi="Arial" w:cs="Arial"/>
          <w:b/>
        </w:rPr>
        <w:t>Garantista</w:t>
      </w:r>
      <w:proofErr w:type="spellEnd"/>
      <w:r w:rsidRPr="007643F6">
        <w:rPr>
          <w:rFonts w:ascii="Arial" w:hAnsi="Arial" w:cs="Arial"/>
          <w:b/>
        </w:rPr>
        <w:t xml:space="preserve"> (MG) e a redução da discricionariedade judicial. Uma teoria dos precedentes normativos formalmente vinculantes</w:t>
      </w:r>
      <w:r w:rsidRPr="007643F6">
        <w:rPr>
          <w:rFonts w:ascii="Arial" w:hAnsi="Arial" w:cs="Arial"/>
        </w:rPr>
        <w:t xml:space="preserve">. Salvador: </w:t>
      </w:r>
      <w:proofErr w:type="spellStart"/>
      <w:r w:rsidRPr="007643F6">
        <w:rPr>
          <w:rFonts w:ascii="Arial" w:hAnsi="Arial" w:cs="Arial"/>
        </w:rPr>
        <w:t>JusPodivm</w:t>
      </w:r>
      <w:proofErr w:type="spellEnd"/>
      <w:r>
        <w:rPr>
          <w:rFonts w:ascii="Arial" w:hAnsi="Arial" w:cs="Arial"/>
        </w:rPr>
        <w:t>, 2015,</w:t>
      </w:r>
      <w:r w:rsidRPr="007643F6">
        <w:rPr>
          <w:rFonts w:ascii="Arial" w:hAnsi="Arial" w:cs="Arial"/>
        </w:rPr>
        <w:t xml:space="preserve"> p. 384.</w:t>
      </w:r>
    </w:p>
  </w:footnote>
  <w:footnote w:id="30">
    <w:p w:rsidR="00EE7F6C" w:rsidRPr="000E718A" w:rsidRDefault="00EE7F6C" w:rsidP="00EE7F6C">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MEDINA, José Miguel Garcia. </w:t>
      </w:r>
      <w:r w:rsidRPr="000E718A">
        <w:rPr>
          <w:rFonts w:ascii="Arial" w:hAnsi="Arial" w:cs="Arial"/>
          <w:b/>
        </w:rPr>
        <w:t>Guia prático do novo processo civil brasileiro</w:t>
      </w:r>
      <w:r w:rsidRPr="000E718A">
        <w:rPr>
          <w:rFonts w:ascii="Arial" w:hAnsi="Arial" w:cs="Arial"/>
        </w:rPr>
        <w:t xml:space="preserve">. São Paulo: </w:t>
      </w:r>
      <w:r w:rsidR="00B33862">
        <w:rPr>
          <w:rFonts w:ascii="Arial" w:hAnsi="Arial" w:cs="Arial"/>
        </w:rPr>
        <w:t>Revista dos Tribunais, 2016,</w:t>
      </w:r>
      <w:r w:rsidRPr="000E718A">
        <w:rPr>
          <w:rFonts w:ascii="Arial" w:hAnsi="Arial" w:cs="Arial"/>
        </w:rPr>
        <w:t xml:space="preserve"> p. 163.</w:t>
      </w:r>
    </w:p>
  </w:footnote>
  <w:footnote w:id="31">
    <w:p w:rsidR="00437F85" w:rsidRPr="000E718A" w:rsidRDefault="00EE7F6C" w:rsidP="00F1715A">
      <w:pPr>
        <w:pStyle w:val="Footnote"/>
        <w:ind w:left="0" w:firstLine="0"/>
        <w:jc w:val="both"/>
        <w:rPr>
          <w:rFonts w:ascii="Arial" w:hAnsi="Arial"/>
        </w:rPr>
      </w:pPr>
      <w:r w:rsidRPr="000E718A">
        <w:rPr>
          <w:rStyle w:val="Refdenotaderodap"/>
          <w:rFonts w:ascii="Arial" w:hAnsi="Arial"/>
        </w:rPr>
        <w:footnoteRef/>
      </w:r>
      <w:r w:rsidR="00611D68" w:rsidRPr="000E718A">
        <w:rPr>
          <w:rFonts w:ascii="Arial" w:hAnsi="Arial"/>
        </w:rPr>
        <w:t xml:space="preserve">THEODORO JUNIOR, Humberto. </w:t>
      </w:r>
      <w:r w:rsidR="00611D68" w:rsidRPr="000E718A">
        <w:rPr>
          <w:rFonts w:ascii="Arial" w:hAnsi="Arial"/>
          <w:b/>
        </w:rPr>
        <w:t>Curso de Direito Processual Civil – Execução forçada, processo nos tribunais, recursos e direito intertemporal</w:t>
      </w:r>
      <w:r w:rsidR="00611D68" w:rsidRPr="000E718A">
        <w:rPr>
          <w:rFonts w:ascii="Arial" w:hAnsi="Arial"/>
        </w:rPr>
        <w:t xml:space="preserve">. </w:t>
      </w:r>
      <w:r w:rsidR="0017301B">
        <w:rPr>
          <w:rFonts w:ascii="Arial" w:hAnsi="Arial"/>
        </w:rPr>
        <w:t xml:space="preserve">Vol. 3. </w:t>
      </w:r>
      <w:r w:rsidR="00611D68" w:rsidRPr="000E718A">
        <w:rPr>
          <w:rFonts w:ascii="Arial" w:hAnsi="Arial"/>
        </w:rPr>
        <w:t>49ª ed. Rio de Janeiro: Forense, 2016, pp. 117/118.</w:t>
      </w:r>
    </w:p>
  </w:footnote>
  <w:footnote w:id="32">
    <w:p w:rsidR="00EE7F6C" w:rsidRPr="000E718A" w:rsidRDefault="00EE7F6C" w:rsidP="00F1715A">
      <w:pPr>
        <w:pStyle w:val="Footnote"/>
        <w:ind w:left="0" w:firstLine="0"/>
        <w:jc w:val="both"/>
        <w:rPr>
          <w:rFonts w:ascii="Arial" w:hAnsi="Arial"/>
        </w:rPr>
      </w:pPr>
      <w:r w:rsidRPr="000E718A">
        <w:rPr>
          <w:rStyle w:val="Refdenotaderodap"/>
          <w:rFonts w:ascii="Arial" w:hAnsi="Arial"/>
        </w:rPr>
        <w:footnoteRef/>
      </w:r>
      <w:r w:rsidR="0017301B">
        <w:rPr>
          <w:rFonts w:ascii="Arial" w:hAnsi="Arial"/>
        </w:rPr>
        <w:t xml:space="preserve"> </w:t>
      </w:r>
      <w:r w:rsidRPr="000E718A">
        <w:rPr>
          <w:rFonts w:ascii="Arial" w:hAnsi="Arial"/>
        </w:rPr>
        <w:t xml:space="preserve">SUPERIOR TRIBUNAL DE JUSTIÇA. </w:t>
      </w:r>
      <w:r w:rsidRPr="000E718A">
        <w:rPr>
          <w:rFonts w:ascii="Arial" w:hAnsi="Arial"/>
          <w:b/>
          <w:bCs/>
        </w:rPr>
        <w:t>Informativo de Jurisprudência</w:t>
      </w:r>
      <w:r w:rsidRPr="000E718A">
        <w:rPr>
          <w:rFonts w:ascii="Arial" w:hAnsi="Arial"/>
        </w:rPr>
        <w:t xml:space="preserve">. </w:t>
      </w:r>
      <w:proofErr w:type="spellStart"/>
      <w:r w:rsidRPr="000E718A">
        <w:rPr>
          <w:rStyle w:val="StrongEmphasis"/>
          <w:rFonts w:ascii="Arial" w:hAnsi="Arial"/>
          <w:color w:val="000000"/>
        </w:rPr>
        <w:t>REsp</w:t>
      </w:r>
      <w:proofErr w:type="spellEnd"/>
      <w:r w:rsidRPr="000E718A">
        <w:rPr>
          <w:rStyle w:val="StrongEmphasis"/>
          <w:rFonts w:ascii="Arial" w:hAnsi="Arial"/>
          <w:color w:val="000000"/>
        </w:rPr>
        <w:t xml:space="preserve"> 1.323.199-PR e </w:t>
      </w:r>
      <w:proofErr w:type="spellStart"/>
      <w:r w:rsidRPr="000E718A">
        <w:rPr>
          <w:rStyle w:val="StrongEmphasis"/>
          <w:rFonts w:ascii="Arial" w:hAnsi="Arial"/>
          <w:color w:val="000000"/>
        </w:rPr>
        <w:t>REsp</w:t>
      </w:r>
      <w:proofErr w:type="spellEnd"/>
      <w:r w:rsidRPr="000E718A">
        <w:rPr>
          <w:rStyle w:val="StrongEmphasis"/>
          <w:rFonts w:ascii="Arial" w:hAnsi="Arial"/>
          <w:color w:val="000000"/>
        </w:rPr>
        <w:t xml:space="preserve"> 1.116.925-PR.  </w:t>
      </w:r>
      <w:r w:rsidRPr="000E718A">
        <w:rPr>
          <w:rFonts w:ascii="Arial" w:hAnsi="Arial"/>
        </w:rPr>
        <w:t>Disponível em: https://ww2.stj.jus.br/jurisprudencia/externo/informativo/?acao=pesquisar&amp;livre=multa+na+execu%E7%E3o+provis%F3ria&amp;operador=e&amp;b=INFJ&amp;thesaur</w:t>
      </w:r>
      <w:r w:rsidR="00611D68" w:rsidRPr="000E718A">
        <w:rPr>
          <w:rFonts w:ascii="Arial" w:hAnsi="Arial"/>
        </w:rPr>
        <w:t>us=</w:t>
      </w:r>
      <w:r w:rsidR="00940BB0">
        <w:rPr>
          <w:rFonts w:ascii="Arial" w:hAnsi="Arial"/>
        </w:rPr>
        <w:t>JURIDICO</w:t>
      </w:r>
      <w:r w:rsidR="00B46F7A">
        <w:rPr>
          <w:rFonts w:ascii="Arial" w:hAnsi="Arial"/>
        </w:rPr>
        <w:t>. Acessado em: 15.04.19.</w:t>
      </w:r>
    </w:p>
  </w:footnote>
  <w:footnote w:id="33">
    <w:p w:rsidR="006D165B" w:rsidRPr="000E718A" w:rsidRDefault="006D165B" w:rsidP="0017301B">
      <w:pPr>
        <w:pStyle w:val="Textodenotaderodap"/>
        <w:jc w:val="both"/>
        <w:rPr>
          <w:rFonts w:ascii="Arial" w:hAnsi="Arial" w:cs="Arial"/>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 xml:space="preserve">Curso de Direito Processual Civil – Execução forçada, processo nos tribunais, recursos e </w:t>
      </w:r>
      <w:r w:rsidR="0017301B">
        <w:rPr>
          <w:rFonts w:ascii="Arial" w:hAnsi="Arial" w:cs="Arial"/>
          <w:b/>
        </w:rPr>
        <w:t>direito intertemporal</w:t>
      </w:r>
      <w:r w:rsidR="0017301B" w:rsidRPr="0017301B">
        <w:rPr>
          <w:rFonts w:ascii="Arial" w:hAnsi="Arial" w:cs="Arial"/>
        </w:rPr>
        <w:t>.</w:t>
      </w:r>
      <w:r w:rsidRPr="000E718A">
        <w:rPr>
          <w:rFonts w:ascii="Arial" w:hAnsi="Arial" w:cs="Arial"/>
        </w:rPr>
        <w:t xml:space="preserve"> </w:t>
      </w:r>
      <w:r w:rsidR="0017301B">
        <w:rPr>
          <w:rFonts w:ascii="Arial" w:hAnsi="Arial" w:cs="Arial"/>
        </w:rPr>
        <w:t xml:space="preserve">Vol. 3. </w:t>
      </w:r>
      <w:r w:rsidRPr="000E718A">
        <w:rPr>
          <w:rFonts w:ascii="Arial" w:hAnsi="Arial" w:cs="Arial"/>
        </w:rPr>
        <w:t>49ª ed. Rio de Janeiro: Forense, 2016, p. 125.</w:t>
      </w:r>
    </w:p>
  </w:footnote>
  <w:footnote w:id="34">
    <w:p w:rsidR="00362306" w:rsidRPr="000E718A" w:rsidRDefault="00362306" w:rsidP="00362306">
      <w:pPr>
        <w:pStyle w:val="Textodenotaderodap"/>
        <w:jc w:val="both"/>
        <w:rPr>
          <w:rFonts w:ascii="Arial" w:hAnsi="Arial" w:cs="Arial"/>
          <w:sz w:val="24"/>
          <w:szCs w:val="24"/>
        </w:rPr>
      </w:pPr>
      <w:r w:rsidRPr="000E718A">
        <w:rPr>
          <w:rStyle w:val="Refdenotaderodap"/>
          <w:rFonts w:ascii="Arial" w:hAnsi="Arial" w:cs="Arial"/>
        </w:rPr>
        <w:footnoteRef/>
      </w:r>
      <w:r w:rsidRPr="000E718A">
        <w:rPr>
          <w:rFonts w:ascii="Arial" w:hAnsi="Arial" w:cs="Arial"/>
        </w:rPr>
        <w:t xml:space="preserve"> THEODORO JUNIOR, Humberto. </w:t>
      </w:r>
      <w:r w:rsidRPr="000E718A">
        <w:rPr>
          <w:rFonts w:ascii="Arial" w:hAnsi="Arial" w:cs="Arial"/>
          <w:b/>
        </w:rPr>
        <w:t>Curso de Direito Processual Civil – Execução forçada, processo nos tribunais, recursos e direito intertemporal</w:t>
      </w:r>
      <w:r w:rsidRPr="000E718A">
        <w:rPr>
          <w:rFonts w:ascii="Arial" w:hAnsi="Arial" w:cs="Arial"/>
        </w:rPr>
        <w:t>.</w:t>
      </w:r>
      <w:r w:rsidR="0017301B">
        <w:rPr>
          <w:rFonts w:ascii="Arial" w:hAnsi="Arial" w:cs="Arial"/>
        </w:rPr>
        <w:t xml:space="preserve"> Vol. 3.</w:t>
      </w:r>
      <w:r w:rsidRPr="000E718A">
        <w:rPr>
          <w:rFonts w:ascii="Arial" w:hAnsi="Arial" w:cs="Arial"/>
        </w:rPr>
        <w:t xml:space="preserve"> 49ª ed. Rio de Janeiro: </w:t>
      </w:r>
      <w:r w:rsidR="0017301B">
        <w:rPr>
          <w:rFonts w:ascii="Arial" w:hAnsi="Arial" w:cs="Arial"/>
        </w:rPr>
        <w:t>Forense, 2016, p. 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C2"/>
    <w:rsid w:val="000742AE"/>
    <w:rsid w:val="00080F25"/>
    <w:rsid w:val="000B6555"/>
    <w:rsid w:val="000B6B99"/>
    <w:rsid w:val="000C060E"/>
    <w:rsid w:val="000C72B4"/>
    <w:rsid w:val="000E718A"/>
    <w:rsid w:val="0013355D"/>
    <w:rsid w:val="001533A5"/>
    <w:rsid w:val="0017301B"/>
    <w:rsid w:val="00175AF7"/>
    <w:rsid w:val="00193A5D"/>
    <w:rsid w:val="001B6E36"/>
    <w:rsid w:val="001F0DED"/>
    <w:rsid w:val="00224C68"/>
    <w:rsid w:val="00237A26"/>
    <w:rsid w:val="002472D3"/>
    <w:rsid w:val="00255E79"/>
    <w:rsid w:val="002C2982"/>
    <w:rsid w:val="002D6FA6"/>
    <w:rsid w:val="00316093"/>
    <w:rsid w:val="003524A5"/>
    <w:rsid w:val="00362306"/>
    <w:rsid w:val="003706ED"/>
    <w:rsid w:val="003D3E2C"/>
    <w:rsid w:val="00437F85"/>
    <w:rsid w:val="00481AF3"/>
    <w:rsid w:val="00490375"/>
    <w:rsid w:val="00576477"/>
    <w:rsid w:val="0058462C"/>
    <w:rsid w:val="005A0FDC"/>
    <w:rsid w:val="005D0877"/>
    <w:rsid w:val="005D7605"/>
    <w:rsid w:val="00611D68"/>
    <w:rsid w:val="0062443E"/>
    <w:rsid w:val="00643CD4"/>
    <w:rsid w:val="006D165B"/>
    <w:rsid w:val="007236CC"/>
    <w:rsid w:val="00740019"/>
    <w:rsid w:val="007643F6"/>
    <w:rsid w:val="00795CFA"/>
    <w:rsid w:val="007A3811"/>
    <w:rsid w:val="00873943"/>
    <w:rsid w:val="00880E1C"/>
    <w:rsid w:val="00894D20"/>
    <w:rsid w:val="008C13AB"/>
    <w:rsid w:val="00903EF8"/>
    <w:rsid w:val="00911C46"/>
    <w:rsid w:val="009402D9"/>
    <w:rsid w:val="00940BB0"/>
    <w:rsid w:val="0096047C"/>
    <w:rsid w:val="009810E5"/>
    <w:rsid w:val="009A7A2F"/>
    <w:rsid w:val="009B6E51"/>
    <w:rsid w:val="00AB5A59"/>
    <w:rsid w:val="00AC33E6"/>
    <w:rsid w:val="00AF28A0"/>
    <w:rsid w:val="00B07041"/>
    <w:rsid w:val="00B33862"/>
    <w:rsid w:val="00B46F7A"/>
    <w:rsid w:val="00C141C2"/>
    <w:rsid w:val="00C4484C"/>
    <w:rsid w:val="00D0377C"/>
    <w:rsid w:val="00D04C4B"/>
    <w:rsid w:val="00D27908"/>
    <w:rsid w:val="00D33F2D"/>
    <w:rsid w:val="00D42BF0"/>
    <w:rsid w:val="00D60AC7"/>
    <w:rsid w:val="00D95571"/>
    <w:rsid w:val="00DA6C5E"/>
    <w:rsid w:val="00DD7BBE"/>
    <w:rsid w:val="00DE7DD1"/>
    <w:rsid w:val="00E075E0"/>
    <w:rsid w:val="00E2510E"/>
    <w:rsid w:val="00E679AF"/>
    <w:rsid w:val="00EC27F0"/>
    <w:rsid w:val="00EC77DC"/>
    <w:rsid w:val="00EE7F6C"/>
    <w:rsid w:val="00F1715A"/>
    <w:rsid w:val="00F93565"/>
    <w:rsid w:val="00FB67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D9640-D3FA-42A9-8FFA-067935CD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0704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07041"/>
    <w:rPr>
      <w:sz w:val="20"/>
      <w:szCs w:val="20"/>
    </w:rPr>
  </w:style>
  <w:style w:type="character" w:styleId="Refdenotaderodap">
    <w:name w:val="footnote reference"/>
    <w:basedOn w:val="Fontepargpadro"/>
    <w:uiPriority w:val="99"/>
    <w:semiHidden/>
    <w:unhideWhenUsed/>
    <w:rsid w:val="00B07041"/>
    <w:rPr>
      <w:vertAlign w:val="superscript"/>
    </w:rPr>
  </w:style>
  <w:style w:type="paragraph" w:customStyle="1" w:styleId="Footnote">
    <w:name w:val="Footnote"/>
    <w:basedOn w:val="Normal"/>
    <w:rsid w:val="00B07041"/>
    <w:pPr>
      <w:widowControl w:val="0"/>
      <w:suppressLineNumbers/>
      <w:suppressAutoHyphens/>
      <w:autoSpaceDN w:val="0"/>
      <w:spacing w:after="0" w:line="240" w:lineRule="auto"/>
      <w:ind w:left="339" w:hanging="339"/>
      <w:textAlignment w:val="baseline"/>
    </w:pPr>
    <w:rPr>
      <w:rFonts w:ascii="Liberation Serif" w:eastAsia="SimSun" w:hAnsi="Liberation Serif" w:cs="Arial"/>
      <w:kern w:val="3"/>
      <w:sz w:val="20"/>
      <w:szCs w:val="20"/>
      <w:lang w:eastAsia="zh-CN" w:bidi="hi-IN"/>
    </w:rPr>
  </w:style>
  <w:style w:type="paragraph" w:customStyle="1" w:styleId="Textbody">
    <w:name w:val="Text body"/>
    <w:basedOn w:val="Normal"/>
    <w:rsid w:val="00EE7F6C"/>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character" w:customStyle="1" w:styleId="StrongEmphasis">
    <w:name w:val="Strong Emphasis"/>
    <w:rsid w:val="00EE7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79EE-62F6-4086-AB63-5DD6455C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3551</Words>
  <Characters>19179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Gisele Welsch</cp:lastModifiedBy>
  <cp:revision>2</cp:revision>
  <dcterms:created xsi:type="dcterms:W3CDTF">2020-01-26T16:23:00Z</dcterms:created>
  <dcterms:modified xsi:type="dcterms:W3CDTF">2020-01-26T16:23:00Z</dcterms:modified>
</cp:coreProperties>
</file>